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3AAD6" w14:textId="77777777" w:rsidR="00B87BE0" w:rsidRPr="00790688" w:rsidRDefault="00C033E3">
      <w:pPr>
        <w:spacing w:after="0" w:line="259" w:lineRule="auto"/>
        <w:ind w:left="37" w:right="0" w:firstLine="0"/>
        <w:jc w:val="center"/>
        <w:rPr>
          <w:rFonts w:asciiTheme="minorHAnsi" w:hAnsiTheme="minorHAnsi" w:cstheme="minorHAnsi"/>
        </w:rPr>
      </w:pPr>
      <w:r w:rsidRPr="00790688">
        <w:rPr>
          <w:rFonts w:asciiTheme="minorHAnsi" w:hAnsiTheme="minorHAnsi" w:cstheme="minorHAnsi"/>
          <w:b/>
        </w:rPr>
        <w:t xml:space="preserve"> </w:t>
      </w:r>
      <w:r w:rsidRPr="00790688">
        <w:rPr>
          <w:rFonts w:asciiTheme="minorHAnsi" w:hAnsiTheme="minorHAnsi" w:cstheme="minorHAnsi"/>
          <w:b/>
        </w:rPr>
        <w:tab/>
        <w:t xml:space="preserve"> </w:t>
      </w:r>
    </w:p>
    <w:p w14:paraId="200DAE2F" w14:textId="77777777" w:rsidR="00B87BE0" w:rsidRPr="00790688" w:rsidRDefault="00207B3B" w:rsidP="00207B3B">
      <w:pPr>
        <w:spacing w:after="242" w:line="259" w:lineRule="auto"/>
        <w:ind w:left="-29" w:right="-25" w:firstLine="0"/>
        <w:jc w:val="center"/>
        <w:rPr>
          <w:rFonts w:asciiTheme="minorHAnsi" w:hAnsiTheme="minorHAnsi" w:cstheme="minorHAnsi"/>
        </w:rPr>
      </w:pPr>
      <w:r w:rsidRPr="00790688">
        <w:rPr>
          <w:rFonts w:asciiTheme="minorHAnsi" w:hAnsiTheme="minorHAnsi" w:cstheme="minorHAnsi"/>
          <w:b/>
        </w:rPr>
        <w:t>Substantive Change Procedures Required to Obtain Southern Association of Colleges and Schools Commission on Colleges Approval</w:t>
      </w:r>
      <w:r w:rsidR="00C033E3" w:rsidRPr="00790688">
        <w:rPr>
          <w:rFonts w:asciiTheme="minorHAnsi" w:hAnsiTheme="minorHAnsi" w:cstheme="minorHAnsi"/>
          <w:noProof/>
        </w:rPr>
        <mc:AlternateContent>
          <mc:Choice Requires="wpg">
            <w:drawing>
              <wp:inline distT="0" distB="0" distL="0" distR="0" wp14:anchorId="13B518EB" wp14:editId="2589AC11">
                <wp:extent cx="5981065" cy="18288"/>
                <wp:effectExtent l="0" t="0" r="0" b="0"/>
                <wp:docPr id="1861" name="Group 1861"/>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2336" name="Shape 2336"/>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4BBAFAA9" id="Group 1861"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">
                <v:shape id="Shape 2336" o:spid="_x0000_s1027" style="position:absolute;width:59810;height:182;visibility:visible;mso-wrap-style:square;v-text-anchor:top" coordsize="598106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Qy8YA&#10;AADdAAAADwAAAGRycy9kb3ducmV2LnhtbESPQWvCQBSE74X+h+UVvBTdVEsoqauUYkRPxVg8P7Kv&#10;STT7Nt1dNfrr3ULB4zAz3zDTeW9acSLnG8sKXkYJCOLS6oYrBd/bfPgGwgdkja1lUnAhD/PZ48MU&#10;M23PvKFTESoRIewzVFCH0GVS+rImg35kO+Lo/VhnMETpKqkdniPctHKcJKk02HBcqLGjz5rKQ3E0&#10;Cnjf526R5ouvV6uf141eFtffnVKDp/7jHUSgPtzD/+2VVjCeTFL4exOf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QQy8YAAADdAAAADwAAAAAAAAAAAAAAAACYAgAAZHJz&#10;L2Rvd25yZXYueG1sUEsFBgAAAAAEAAQA9QAAAIsDAAAAAA==&#10;" path="m,l5981065,r,18288l,18288,,e" fillcolor="black" stroked="f" strokeweight="0">
                  <v:stroke miterlimit="83231f" joinstyle="miter"/>
                  <v:path arrowok="t" textboxrect="0,0,5981065,18288"/>
                </v:shape>
                <w10:anchorlock/>
              </v:group>
            </w:pict>
          </mc:Fallback>
        </mc:AlternateContent>
      </w:r>
    </w:p>
    <w:p w14:paraId="47DFFDC4" w14:textId="77777777" w:rsidR="00B87BE0" w:rsidRPr="00790688" w:rsidRDefault="00C033E3">
      <w:pPr>
        <w:spacing w:after="10" w:line="259" w:lineRule="auto"/>
        <w:ind w:left="720" w:right="0" w:firstLine="0"/>
        <w:jc w:val="left"/>
        <w:rPr>
          <w:rFonts w:asciiTheme="minorHAnsi" w:hAnsiTheme="minorHAnsi" w:cstheme="minorHAnsi"/>
        </w:rPr>
      </w:pPr>
      <w:r w:rsidRPr="00790688">
        <w:rPr>
          <w:rFonts w:asciiTheme="minorHAnsi" w:hAnsiTheme="minorHAnsi" w:cstheme="minorHAnsi"/>
          <w:b/>
        </w:rPr>
        <w:t xml:space="preserve"> </w:t>
      </w:r>
    </w:p>
    <w:p w14:paraId="771726FC" w14:textId="77777777" w:rsidR="00B87BE0" w:rsidRPr="002B032E" w:rsidRDefault="00C033E3">
      <w:pPr>
        <w:pStyle w:val="Heading2"/>
        <w:ind w:left="355"/>
        <w:rPr>
          <w:rFonts w:asciiTheme="minorHAnsi" w:hAnsiTheme="minorHAnsi" w:cstheme="minorHAnsi"/>
        </w:rPr>
      </w:pPr>
      <w:r w:rsidRPr="002B032E">
        <w:rPr>
          <w:rFonts w:asciiTheme="minorHAnsi" w:hAnsiTheme="minorHAnsi" w:cstheme="minorHAnsi"/>
          <w:u w:val="none"/>
        </w:rPr>
        <w:t>A.</w:t>
      </w:r>
      <w:r w:rsidRPr="002B032E">
        <w:rPr>
          <w:rFonts w:asciiTheme="minorHAnsi" w:eastAsia="Arial" w:hAnsiTheme="minorHAnsi" w:cstheme="minorHAnsi"/>
          <w:u w:val="none"/>
        </w:rPr>
        <w:t xml:space="preserve"> </w:t>
      </w:r>
      <w:r w:rsidRPr="002B032E">
        <w:rPr>
          <w:rFonts w:asciiTheme="minorHAnsi" w:hAnsiTheme="minorHAnsi" w:cstheme="minorHAnsi"/>
        </w:rPr>
        <w:t>Purpose</w:t>
      </w:r>
      <w:r w:rsidRPr="002B032E">
        <w:rPr>
          <w:rFonts w:asciiTheme="minorHAnsi" w:hAnsiTheme="minorHAnsi" w:cstheme="minorHAnsi"/>
          <w:u w:val="none"/>
        </w:rPr>
        <w:t xml:space="preserve">  </w:t>
      </w:r>
    </w:p>
    <w:p w14:paraId="4E3F8922" w14:textId="77777777" w:rsidR="00B87BE0" w:rsidRPr="002B032E" w:rsidRDefault="00C033E3">
      <w:pPr>
        <w:spacing w:after="0" w:line="259" w:lineRule="auto"/>
        <w:ind w:left="720" w:right="0" w:firstLine="0"/>
        <w:jc w:val="left"/>
        <w:rPr>
          <w:rFonts w:asciiTheme="minorHAnsi" w:hAnsiTheme="minorHAnsi" w:cstheme="minorHAnsi"/>
        </w:rPr>
      </w:pPr>
      <w:r w:rsidRPr="002B032E">
        <w:rPr>
          <w:rFonts w:asciiTheme="minorHAnsi" w:hAnsiTheme="minorHAnsi" w:cstheme="minorHAnsi"/>
          <w:b/>
        </w:rPr>
        <w:t xml:space="preserve"> </w:t>
      </w:r>
    </w:p>
    <w:p w14:paraId="767CB34B" w14:textId="25EE1346" w:rsidR="000C68B9" w:rsidRPr="002B032E" w:rsidRDefault="000C68B9">
      <w:pPr>
        <w:spacing w:after="11" w:line="259" w:lineRule="auto"/>
        <w:ind w:left="720" w:right="0" w:firstLine="0"/>
        <w:jc w:val="left"/>
        <w:rPr>
          <w:rFonts w:asciiTheme="minorHAnsi" w:hAnsiTheme="minorHAnsi" w:cstheme="minorHAnsi"/>
        </w:rPr>
      </w:pPr>
      <w:r w:rsidRPr="002B032E">
        <w:rPr>
          <w:rFonts w:asciiTheme="minorHAnsi" w:hAnsiTheme="minorHAnsi" w:cstheme="minorHAnsi"/>
        </w:rPr>
        <w:t xml:space="preserve">The purpose of this policy is to establish institutional procedures for recognizing and approving substantive changes in order to ensure compliance with the </w:t>
      </w:r>
      <w:r w:rsidR="00EC1742">
        <w:rPr>
          <w:rFonts w:asciiTheme="minorHAnsi" w:hAnsiTheme="minorHAnsi" w:cstheme="minorHAnsi"/>
        </w:rPr>
        <w:t xml:space="preserve">current version of </w:t>
      </w:r>
      <w:r w:rsidRPr="002B032E">
        <w:rPr>
          <w:rFonts w:asciiTheme="minorHAnsi" w:hAnsiTheme="minorHAnsi" w:cstheme="minorHAnsi"/>
        </w:rPr>
        <w:t xml:space="preserve">Southern Association of Colleges and Schools Commission on Colleges (SACSCOC) </w:t>
      </w:r>
      <w:hyperlink r:id="rId11" w:history="1">
        <w:r w:rsidRPr="00EC1742">
          <w:rPr>
            <w:rStyle w:val="Hyperlink"/>
            <w:rFonts w:asciiTheme="minorHAnsi" w:hAnsiTheme="minorHAnsi" w:cstheme="minorHAnsi"/>
          </w:rPr>
          <w:t>Substantive Change Polic</w:t>
        </w:r>
        <w:r w:rsidR="00161D0D">
          <w:rPr>
            <w:rStyle w:val="Hyperlink"/>
            <w:rFonts w:asciiTheme="minorHAnsi" w:hAnsiTheme="minorHAnsi" w:cstheme="minorHAnsi"/>
          </w:rPr>
          <w:t>y and Procedures</w:t>
        </w:r>
      </w:hyperlink>
      <w:r w:rsidRPr="002B032E">
        <w:rPr>
          <w:rFonts w:asciiTheme="minorHAnsi" w:hAnsiTheme="minorHAnsi" w:cstheme="minorHAnsi"/>
        </w:rPr>
        <w:t>.</w:t>
      </w:r>
      <w:r w:rsidR="00CC6B9F" w:rsidRPr="002B032E">
        <w:rPr>
          <w:rFonts w:asciiTheme="minorHAnsi" w:hAnsiTheme="minorHAnsi" w:cstheme="minorHAnsi"/>
        </w:rPr>
        <w:t xml:space="preserve"> This policy outlines the procedures which UTPB must follow to comply with the SACSCOC policy, Substantive Changes for SACSCOC Accredited Institutions, in adherence with U.S. Department of Education regulations (34 CFR 602.22). </w:t>
      </w:r>
      <w:r w:rsidR="00EC1742">
        <w:rPr>
          <w:rFonts w:asciiTheme="minorHAnsi" w:hAnsiTheme="minorHAnsi" w:cstheme="minorHAnsi"/>
          <w:b/>
        </w:rPr>
        <w:t>N</w:t>
      </w:r>
      <w:r w:rsidR="00EC1742" w:rsidRPr="002B032E">
        <w:rPr>
          <w:rFonts w:asciiTheme="minorHAnsi" w:hAnsiTheme="minorHAnsi" w:cstheme="minorHAnsi"/>
          <w:b/>
        </w:rPr>
        <w:t xml:space="preserve">on-compliance </w:t>
      </w:r>
      <w:r w:rsidR="00EC1742">
        <w:rPr>
          <w:rFonts w:asciiTheme="minorHAnsi" w:hAnsiTheme="minorHAnsi" w:cstheme="minorHAnsi"/>
          <w:b/>
        </w:rPr>
        <w:t>with</w:t>
      </w:r>
      <w:r w:rsidR="00CC6B9F" w:rsidRPr="002B032E">
        <w:rPr>
          <w:rFonts w:asciiTheme="minorHAnsi" w:hAnsiTheme="minorHAnsi" w:cstheme="minorHAnsi"/>
          <w:b/>
        </w:rPr>
        <w:t xml:space="preserve"> this policy </w:t>
      </w:r>
      <w:r w:rsidR="00EC1742">
        <w:rPr>
          <w:rFonts w:asciiTheme="minorHAnsi" w:hAnsiTheme="minorHAnsi" w:cstheme="minorHAnsi"/>
          <w:b/>
        </w:rPr>
        <w:t>may jeopardize</w:t>
      </w:r>
      <w:r w:rsidR="00CC6B9F" w:rsidRPr="002B032E">
        <w:rPr>
          <w:rFonts w:asciiTheme="minorHAnsi" w:hAnsiTheme="minorHAnsi" w:cstheme="minorHAnsi"/>
          <w:b/>
        </w:rPr>
        <w:t xml:space="preserve"> </w:t>
      </w:r>
      <w:r w:rsidR="00EC1742">
        <w:rPr>
          <w:rFonts w:asciiTheme="minorHAnsi" w:hAnsiTheme="minorHAnsi" w:cstheme="minorHAnsi"/>
          <w:b/>
        </w:rPr>
        <w:t xml:space="preserve">The </w:t>
      </w:r>
      <w:r w:rsidR="00CC6B9F" w:rsidRPr="002B032E">
        <w:rPr>
          <w:rFonts w:asciiTheme="minorHAnsi" w:hAnsiTheme="minorHAnsi" w:cstheme="minorHAnsi"/>
          <w:b/>
        </w:rPr>
        <w:t>U</w:t>
      </w:r>
      <w:r w:rsidR="00EC1742">
        <w:rPr>
          <w:rFonts w:asciiTheme="minorHAnsi" w:hAnsiTheme="minorHAnsi" w:cstheme="minorHAnsi"/>
          <w:b/>
        </w:rPr>
        <w:t xml:space="preserve">niversity of </w:t>
      </w:r>
      <w:r w:rsidR="00CC6B9F" w:rsidRPr="002B032E">
        <w:rPr>
          <w:rFonts w:asciiTheme="minorHAnsi" w:hAnsiTheme="minorHAnsi" w:cstheme="minorHAnsi"/>
          <w:b/>
        </w:rPr>
        <w:t>T</w:t>
      </w:r>
      <w:r w:rsidR="00EC1742">
        <w:rPr>
          <w:rFonts w:asciiTheme="minorHAnsi" w:hAnsiTheme="minorHAnsi" w:cstheme="minorHAnsi"/>
          <w:b/>
        </w:rPr>
        <w:t xml:space="preserve">exas </w:t>
      </w:r>
      <w:r w:rsidR="00CC6B9F" w:rsidRPr="002B032E">
        <w:rPr>
          <w:rFonts w:asciiTheme="minorHAnsi" w:hAnsiTheme="minorHAnsi" w:cstheme="minorHAnsi"/>
          <w:b/>
        </w:rPr>
        <w:t>P</w:t>
      </w:r>
      <w:r w:rsidR="00EC1742">
        <w:rPr>
          <w:rFonts w:asciiTheme="minorHAnsi" w:hAnsiTheme="minorHAnsi" w:cstheme="minorHAnsi"/>
          <w:b/>
        </w:rPr>
        <w:t xml:space="preserve">ermian </w:t>
      </w:r>
      <w:r w:rsidR="00CC6B9F" w:rsidRPr="002B032E">
        <w:rPr>
          <w:rFonts w:asciiTheme="minorHAnsi" w:hAnsiTheme="minorHAnsi" w:cstheme="minorHAnsi"/>
          <w:b/>
        </w:rPr>
        <w:t>B</w:t>
      </w:r>
      <w:r w:rsidR="00EC1742">
        <w:rPr>
          <w:rFonts w:asciiTheme="minorHAnsi" w:hAnsiTheme="minorHAnsi" w:cstheme="minorHAnsi"/>
          <w:b/>
        </w:rPr>
        <w:t>asin’s (UTPB)</w:t>
      </w:r>
      <w:r w:rsidR="00CC6B9F" w:rsidRPr="002B032E">
        <w:rPr>
          <w:rFonts w:asciiTheme="minorHAnsi" w:hAnsiTheme="minorHAnsi" w:cstheme="minorHAnsi"/>
          <w:b/>
        </w:rPr>
        <w:t xml:space="preserve"> </w:t>
      </w:r>
      <w:r w:rsidR="00EC1742">
        <w:rPr>
          <w:rFonts w:asciiTheme="minorHAnsi" w:hAnsiTheme="minorHAnsi" w:cstheme="minorHAnsi"/>
          <w:b/>
        </w:rPr>
        <w:t xml:space="preserve">accreditation </w:t>
      </w:r>
      <w:r w:rsidR="00565CF1">
        <w:rPr>
          <w:rFonts w:asciiTheme="minorHAnsi" w:hAnsiTheme="minorHAnsi" w:cstheme="minorHAnsi"/>
          <w:b/>
        </w:rPr>
        <w:t xml:space="preserve">and subject </w:t>
      </w:r>
      <w:r w:rsidR="00387888">
        <w:rPr>
          <w:rFonts w:asciiTheme="minorHAnsi" w:hAnsiTheme="minorHAnsi" w:cstheme="minorHAnsi"/>
          <w:b/>
        </w:rPr>
        <w:t>UTPB</w:t>
      </w:r>
      <w:r w:rsidR="00565CF1">
        <w:rPr>
          <w:rFonts w:asciiTheme="minorHAnsi" w:hAnsiTheme="minorHAnsi" w:cstheme="minorHAnsi"/>
          <w:b/>
        </w:rPr>
        <w:t xml:space="preserve"> to associated</w:t>
      </w:r>
      <w:r w:rsidR="00565CF1" w:rsidRPr="002B032E">
        <w:rPr>
          <w:rFonts w:asciiTheme="minorHAnsi" w:hAnsiTheme="minorHAnsi" w:cstheme="minorHAnsi"/>
          <w:b/>
        </w:rPr>
        <w:t xml:space="preserve"> </w:t>
      </w:r>
      <w:r w:rsidR="00CC6B9F" w:rsidRPr="002B032E">
        <w:rPr>
          <w:rFonts w:asciiTheme="minorHAnsi" w:hAnsiTheme="minorHAnsi" w:cstheme="minorHAnsi"/>
          <w:b/>
        </w:rPr>
        <w:t>sanctions and penalties</w:t>
      </w:r>
      <w:r w:rsidR="00565CF1">
        <w:rPr>
          <w:rFonts w:asciiTheme="minorHAnsi" w:hAnsiTheme="minorHAnsi" w:cstheme="minorHAnsi"/>
          <w:b/>
        </w:rPr>
        <w:t xml:space="preserve"> from SACSCOC and the U.S. Department of Education</w:t>
      </w:r>
      <w:r w:rsidR="00CC6B9F" w:rsidRPr="002B032E">
        <w:rPr>
          <w:rFonts w:asciiTheme="minorHAnsi" w:hAnsiTheme="minorHAnsi" w:cstheme="minorHAnsi"/>
          <w:b/>
        </w:rPr>
        <w:t>.</w:t>
      </w:r>
    </w:p>
    <w:p w14:paraId="28F72B33" w14:textId="77777777" w:rsidR="000C68B9" w:rsidRPr="002B032E" w:rsidRDefault="000C68B9">
      <w:pPr>
        <w:spacing w:after="11" w:line="259" w:lineRule="auto"/>
        <w:ind w:left="720" w:right="0" w:firstLine="0"/>
        <w:jc w:val="left"/>
        <w:rPr>
          <w:rFonts w:asciiTheme="minorHAnsi" w:hAnsiTheme="minorHAnsi" w:cstheme="minorHAnsi"/>
        </w:rPr>
      </w:pPr>
    </w:p>
    <w:p w14:paraId="2D410D2F" w14:textId="77777777" w:rsidR="00B87BE0" w:rsidRPr="002B032E" w:rsidRDefault="00C033E3">
      <w:pPr>
        <w:spacing w:after="0" w:line="259" w:lineRule="auto"/>
        <w:ind w:left="355" w:right="0" w:hanging="10"/>
        <w:jc w:val="left"/>
        <w:rPr>
          <w:rFonts w:asciiTheme="minorHAnsi" w:hAnsiTheme="minorHAnsi" w:cstheme="minorHAnsi"/>
        </w:rPr>
      </w:pPr>
      <w:r w:rsidRPr="002B032E">
        <w:rPr>
          <w:rFonts w:asciiTheme="minorHAnsi" w:hAnsiTheme="minorHAnsi" w:cstheme="minorHAnsi"/>
          <w:b/>
        </w:rPr>
        <w:t>B.</w:t>
      </w:r>
      <w:r w:rsidRPr="002B032E">
        <w:rPr>
          <w:rFonts w:asciiTheme="minorHAnsi" w:eastAsia="Arial" w:hAnsiTheme="minorHAnsi" w:cstheme="minorHAnsi"/>
          <w:b/>
        </w:rPr>
        <w:t xml:space="preserve"> </w:t>
      </w:r>
      <w:r w:rsidRPr="002B032E">
        <w:rPr>
          <w:rFonts w:asciiTheme="minorHAnsi" w:hAnsiTheme="minorHAnsi" w:cstheme="minorHAnsi"/>
          <w:b/>
          <w:u w:val="single" w:color="000000"/>
        </w:rPr>
        <w:t>Persons Affected</w:t>
      </w:r>
      <w:r w:rsidRPr="002B032E">
        <w:rPr>
          <w:rFonts w:asciiTheme="minorHAnsi" w:hAnsiTheme="minorHAnsi" w:cstheme="minorHAnsi"/>
          <w:b/>
        </w:rPr>
        <w:t xml:space="preserve"> </w:t>
      </w:r>
    </w:p>
    <w:p w14:paraId="33A38CC1" w14:textId="77777777" w:rsidR="00B87BE0" w:rsidRPr="002B032E" w:rsidRDefault="00C033E3">
      <w:pPr>
        <w:spacing w:after="0" w:line="259" w:lineRule="auto"/>
        <w:ind w:left="720" w:right="0" w:firstLine="0"/>
        <w:jc w:val="left"/>
        <w:rPr>
          <w:rFonts w:asciiTheme="minorHAnsi" w:hAnsiTheme="minorHAnsi" w:cstheme="minorHAnsi"/>
        </w:rPr>
      </w:pPr>
      <w:r w:rsidRPr="002B032E">
        <w:rPr>
          <w:rFonts w:asciiTheme="minorHAnsi" w:hAnsiTheme="minorHAnsi" w:cstheme="minorHAnsi"/>
          <w:b/>
        </w:rPr>
        <w:t xml:space="preserve"> </w:t>
      </w:r>
    </w:p>
    <w:p w14:paraId="245BA94C" w14:textId="7BC5503C" w:rsidR="000C68B9" w:rsidRPr="002B032E" w:rsidRDefault="00565CF1">
      <w:pPr>
        <w:spacing w:after="10" w:line="259" w:lineRule="auto"/>
        <w:ind w:left="720" w:right="0" w:firstLine="0"/>
        <w:jc w:val="left"/>
        <w:rPr>
          <w:rFonts w:asciiTheme="minorHAnsi" w:hAnsiTheme="minorHAnsi" w:cstheme="minorHAnsi"/>
        </w:rPr>
      </w:pPr>
      <w:r w:rsidRPr="008F2E09">
        <w:rPr>
          <w:rFonts w:asciiTheme="minorHAnsi" w:hAnsiTheme="minorHAnsi" w:cstheme="minorHAnsi"/>
        </w:rPr>
        <w:t xml:space="preserve">This policy applies to any UTPB employee who can initiate, review, or approve changes that are considered substantive according to the current version of the </w:t>
      </w:r>
      <w:hyperlink r:id="rId12" w:history="1">
        <w:r w:rsidRPr="008F2E09">
          <w:rPr>
            <w:rStyle w:val="Hyperlink"/>
            <w:rFonts w:asciiTheme="minorHAnsi" w:hAnsiTheme="minorHAnsi" w:cstheme="minorHAnsi"/>
          </w:rPr>
          <w:t>SACSCOC Substantive Change Policy and Procedures</w:t>
        </w:r>
      </w:hyperlink>
      <w:r w:rsidRPr="008F2E09">
        <w:rPr>
          <w:rFonts w:asciiTheme="minorHAnsi" w:hAnsiTheme="minorHAnsi" w:cstheme="minorHAnsi"/>
        </w:rPr>
        <w:t>. In academic affairs, this includes faculty, assistant and associate deans, deans, vice provosts, and the provost. Other university officials in the Office of Research, Procurement Management, or the International Center might be asked to review or approve a substantive change initiative. Further, a substantive change may come directly to the attention of the president or vice presidents. These individuals are responsible for timely notification of substantive changes to the Associate Provost for Policy and Program Coordination, who is responsible for notifying or seeking approval from SACSCOC as appropriate for the substantive change.</w:t>
      </w:r>
      <w:r w:rsidR="00CC6B9F" w:rsidRPr="002B032E">
        <w:rPr>
          <w:rFonts w:asciiTheme="minorHAnsi" w:hAnsiTheme="minorHAnsi" w:cstheme="minorHAnsi"/>
        </w:rPr>
        <w:t xml:space="preserve"> </w:t>
      </w:r>
    </w:p>
    <w:p w14:paraId="6B7A92A3" w14:textId="77777777" w:rsidR="00B87BE0" w:rsidRPr="002B032E" w:rsidRDefault="00B87BE0">
      <w:pPr>
        <w:spacing w:after="10" w:line="259" w:lineRule="auto"/>
        <w:ind w:left="720" w:right="0" w:firstLine="0"/>
        <w:jc w:val="left"/>
        <w:rPr>
          <w:rFonts w:asciiTheme="minorHAnsi" w:hAnsiTheme="minorHAnsi" w:cstheme="minorHAnsi"/>
        </w:rPr>
      </w:pPr>
    </w:p>
    <w:p w14:paraId="585862BC" w14:textId="77777777" w:rsidR="00B87BE0" w:rsidRPr="002B032E" w:rsidRDefault="00C033E3">
      <w:pPr>
        <w:pStyle w:val="Heading2"/>
        <w:ind w:left="355"/>
        <w:rPr>
          <w:rFonts w:asciiTheme="minorHAnsi" w:hAnsiTheme="minorHAnsi" w:cstheme="minorHAnsi"/>
        </w:rPr>
      </w:pPr>
      <w:r w:rsidRPr="002B032E">
        <w:rPr>
          <w:rFonts w:asciiTheme="minorHAnsi" w:hAnsiTheme="minorHAnsi" w:cstheme="minorHAnsi"/>
          <w:u w:val="none"/>
        </w:rPr>
        <w:t>C.</w:t>
      </w:r>
      <w:r w:rsidRPr="002B032E">
        <w:rPr>
          <w:rFonts w:asciiTheme="minorHAnsi" w:eastAsia="Arial" w:hAnsiTheme="minorHAnsi" w:cstheme="minorHAnsi"/>
          <w:u w:val="none"/>
        </w:rPr>
        <w:t xml:space="preserve"> </w:t>
      </w:r>
      <w:r w:rsidRPr="002B032E">
        <w:rPr>
          <w:rFonts w:asciiTheme="minorHAnsi" w:hAnsiTheme="minorHAnsi" w:cstheme="minorHAnsi"/>
        </w:rPr>
        <w:t>Policy</w:t>
      </w:r>
      <w:r w:rsidRPr="002B032E">
        <w:rPr>
          <w:rFonts w:asciiTheme="minorHAnsi" w:hAnsiTheme="minorHAnsi" w:cstheme="minorHAnsi"/>
          <w:u w:val="none"/>
        </w:rPr>
        <w:t xml:space="preserve">  </w:t>
      </w:r>
    </w:p>
    <w:p w14:paraId="51D0B950" w14:textId="77777777" w:rsidR="00B87BE0" w:rsidRPr="002B032E" w:rsidRDefault="00C033E3">
      <w:pPr>
        <w:spacing w:after="0" w:line="259" w:lineRule="auto"/>
        <w:ind w:left="720" w:right="0" w:firstLine="0"/>
        <w:jc w:val="left"/>
        <w:rPr>
          <w:rFonts w:asciiTheme="minorHAnsi" w:hAnsiTheme="minorHAnsi" w:cstheme="minorHAnsi"/>
          <w:b/>
        </w:rPr>
      </w:pPr>
      <w:r w:rsidRPr="002B032E">
        <w:rPr>
          <w:rFonts w:asciiTheme="minorHAnsi" w:hAnsiTheme="minorHAnsi" w:cstheme="minorHAnsi"/>
          <w:b/>
        </w:rPr>
        <w:t xml:space="preserve"> </w:t>
      </w:r>
    </w:p>
    <w:p w14:paraId="4F6204EF" w14:textId="0EF56E83" w:rsidR="00CC6B9F" w:rsidRPr="002B032E" w:rsidRDefault="00CC6B9F">
      <w:pPr>
        <w:spacing w:after="0" w:line="259" w:lineRule="auto"/>
        <w:ind w:left="720" w:right="0" w:firstLine="0"/>
        <w:jc w:val="left"/>
        <w:rPr>
          <w:rFonts w:asciiTheme="minorHAnsi" w:hAnsiTheme="minorHAnsi" w:cstheme="minorHAnsi"/>
        </w:rPr>
      </w:pPr>
      <w:r w:rsidRPr="002B032E">
        <w:rPr>
          <w:rFonts w:asciiTheme="minorHAnsi" w:hAnsiTheme="minorHAnsi" w:cstheme="minorHAnsi"/>
        </w:rPr>
        <w:t xml:space="preserve">SACSCOC must approve all changes proposed by UTPB considered to be substantive according to its policy, </w:t>
      </w:r>
      <w:r w:rsidRPr="002B032E">
        <w:rPr>
          <w:rFonts w:asciiTheme="minorHAnsi" w:hAnsiTheme="minorHAnsi" w:cstheme="minorHAnsi"/>
          <w:i/>
        </w:rPr>
        <w:t>Substantive Changes for SACSCOC Accredited Institutions</w:t>
      </w:r>
      <w:r w:rsidRPr="002B032E">
        <w:rPr>
          <w:rFonts w:asciiTheme="minorHAnsi" w:hAnsiTheme="minorHAnsi" w:cstheme="minorHAnsi"/>
        </w:rPr>
        <w:t xml:space="preserve"> found on the </w:t>
      </w:r>
      <w:hyperlink r:id="rId13" w:history="1">
        <w:r w:rsidRPr="008F2E09">
          <w:rPr>
            <w:rStyle w:val="Hyperlink"/>
            <w:rFonts w:asciiTheme="minorHAnsi" w:hAnsiTheme="minorHAnsi" w:cstheme="minorHAnsi"/>
          </w:rPr>
          <w:t>SACSC</w:t>
        </w:r>
        <w:r w:rsidRPr="008F2E09">
          <w:rPr>
            <w:rStyle w:val="Hyperlink"/>
            <w:rFonts w:asciiTheme="minorHAnsi" w:hAnsiTheme="minorHAnsi" w:cstheme="minorHAnsi"/>
          </w:rPr>
          <w:t>OC website.</w:t>
        </w:r>
      </w:hyperlink>
      <w:r w:rsidRPr="002B032E">
        <w:rPr>
          <w:rFonts w:asciiTheme="minorHAnsi" w:hAnsiTheme="minorHAnsi" w:cstheme="minorHAnsi"/>
        </w:rPr>
        <w:t xml:space="preserve"> This approval must be granted </w:t>
      </w:r>
      <w:r w:rsidRPr="002B032E">
        <w:rPr>
          <w:rFonts w:asciiTheme="minorHAnsi" w:hAnsiTheme="minorHAnsi" w:cstheme="minorHAnsi"/>
          <w:b/>
        </w:rPr>
        <w:t>prior</w:t>
      </w:r>
      <w:r w:rsidRPr="002B032E">
        <w:rPr>
          <w:rFonts w:asciiTheme="minorHAnsi" w:hAnsiTheme="minorHAnsi" w:cstheme="minorHAnsi"/>
        </w:rPr>
        <w:t xml:space="preserve"> to implementation of changes. Materials will be submitted to SACSCOC for approval in addition to required institutional, University of Texas System (UT System) and Texas Higher Education Coordinating Board (THECB) approvals as needed.</w:t>
      </w:r>
    </w:p>
    <w:p w14:paraId="7E641A9D" w14:textId="77777777" w:rsidR="00CC6B9F" w:rsidRPr="002B032E" w:rsidRDefault="00CC6B9F">
      <w:pPr>
        <w:spacing w:after="0" w:line="259" w:lineRule="auto"/>
        <w:ind w:left="720" w:right="0" w:firstLine="0"/>
        <w:jc w:val="left"/>
        <w:rPr>
          <w:rFonts w:asciiTheme="minorHAnsi" w:hAnsiTheme="minorHAnsi" w:cstheme="minorHAnsi"/>
        </w:rPr>
      </w:pPr>
    </w:p>
    <w:p w14:paraId="615DF869" w14:textId="4712CE1E" w:rsidR="00CC6B9F" w:rsidRPr="002B032E" w:rsidRDefault="000C68B9" w:rsidP="00CC6B9F">
      <w:pPr>
        <w:spacing w:after="8" w:line="259" w:lineRule="auto"/>
        <w:ind w:left="720" w:right="0" w:firstLine="0"/>
        <w:jc w:val="left"/>
        <w:rPr>
          <w:rFonts w:asciiTheme="minorHAnsi" w:hAnsiTheme="minorHAnsi" w:cstheme="minorHAnsi"/>
        </w:rPr>
      </w:pPr>
      <w:r w:rsidRPr="002B032E">
        <w:rPr>
          <w:rFonts w:asciiTheme="minorHAnsi" w:hAnsiTheme="minorHAnsi" w:cstheme="minorHAnsi"/>
        </w:rPr>
        <w:t xml:space="preserve">Before the implementation of any potential substantive change, programs, departments, colleges, and schools will follow the approval process set forth below. This includes timely </w:t>
      </w:r>
      <w:r w:rsidRPr="002B032E">
        <w:rPr>
          <w:rFonts w:asciiTheme="minorHAnsi" w:hAnsiTheme="minorHAnsi" w:cstheme="minorHAnsi"/>
        </w:rPr>
        <w:lastRenderedPageBreak/>
        <w:t>notification of substantive changes to the University’s employee designated as its SACSCOC Liaison. The SACSCOC Liaison/Associate Vice President (AVP) for Academic Affairs is responsible for documenting substantive changes and submitting notifications and prospectuses to SACSCOC. Please contact the SACSCOC Liaison upon becoming aware of any potential substantive change.</w:t>
      </w:r>
    </w:p>
    <w:p w14:paraId="2902724A" w14:textId="77777777" w:rsidR="0071074E" w:rsidRPr="002B032E" w:rsidRDefault="0071074E" w:rsidP="00CC6B9F">
      <w:pPr>
        <w:spacing w:after="8" w:line="259" w:lineRule="auto"/>
        <w:ind w:left="720" w:right="0" w:firstLine="0"/>
        <w:jc w:val="left"/>
        <w:rPr>
          <w:rFonts w:asciiTheme="minorHAnsi" w:hAnsiTheme="minorHAnsi" w:cstheme="minorHAnsi"/>
        </w:rPr>
      </w:pPr>
    </w:p>
    <w:p w14:paraId="5DE74DE8" w14:textId="77777777" w:rsidR="0071074E" w:rsidRPr="002B032E" w:rsidRDefault="0071074E" w:rsidP="0071074E">
      <w:pPr>
        <w:pStyle w:val="Heading2"/>
        <w:ind w:left="355"/>
        <w:rPr>
          <w:rFonts w:asciiTheme="minorHAnsi" w:hAnsiTheme="minorHAnsi" w:cstheme="minorHAnsi"/>
        </w:rPr>
      </w:pPr>
      <w:r w:rsidRPr="002B032E">
        <w:rPr>
          <w:rFonts w:asciiTheme="minorHAnsi" w:hAnsiTheme="minorHAnsi" w:cstheme="minorHAnsi"/>
          <w:u w:val="none"/>
        </w:rPr>
        <w:t>D.</w:t>
      </w:r>
      <w:r w:rsidRPr="002B032E">
        <w:rPr>
          <w:rFonts w:asciiTheme="minorHAnsi" w:eastAsia="Arial" w:hAnsiTheme="minorHAnsi" w:cstheme="minorHAnsi"/>
          <w:u w:val="none"/>
        </w:rPr>
        <w:t xml:space="preserve"> </w:t>
      </w:r>
      <w:r w:rsidRPr="002B032E">
        <w:rPr>
          <w:rFonts w:asciiTheme="minorHAnsi" w:hAnsiTheme="minorHAnsi" w:cstheme="minorHAnsi"/>
        </w:rPr>
        <w:t xml:space="preserve">SACSCOC Definitions and Compliance </w:t>
      </w:r>
    </w:p>
    <w:p w14:paraId="0DA4B2FF" w14:textId="77777777" w:rsidR="0071074E" w:rsidRPr="002B032E" w:rsidRDefault="0071074E" w:rsidP="0071074E">
      <w:pPr>
        <w:spacing w:after="0" w:line="259" w:lineRule="auto"/>
        <w:ind w:left="720" w:right="0" w:firstLine="0"/>
        <w:jc w:val="left"/>
        <w:rPr>
          <w:rFonts w:asciiTheme="minorHAnsi" w:hAnsiTheme="minorHAnsi" w:cstheme="minorHAnsi"/>
        </w:rPr>
      </w:pPr>
      <w:r w:rsidRPr="002B032E">
        <w:rPr>
          <w:rFonts w:asciiTheme="minorHAnsi" w:hAnsiTheme="minorHAnsi" w:cstheme="minorHAnsi"/>
          <w:b/>
        </w:rPr>
        <w:t xml:space="preserve"> </w:t>
      </w:r>
    </w:p>
    <w:p w14:paraId="0273A1D4" w14:textId="55F50A30" w:rsidR="0071074E" w:rsidRPr="002B032E" w:rsidRDefault="0071074E" w:rsidP="0071074E">
      <w:pPr>
        <w:spacing w:after="0" w:line="259" w:lineRule="auto"/>
        <w:ind w:left="705" w:right="0" w:firstLine="0"/>
        <w:jc w:val="left"/>
        <w:rPr>
          <w:rFonts w:asciiTheme="minorHAnsi" w:hAnsiTheme="minorHAnsi" w:cstheme="minorHAnsi"/>
        </w:rPr>
      </w:pPr>
      <w:r w:rsidRPr="002B032E">
        <w:rPr>
          <w:rFonts w:asciiTheme="minorHAnsi" w:hAnsiTheme="minorHAnsi" w:cstheme="minorHAnsi"/>
        </w:rPr>
        <w:t xml:space="preserve">Substantive Change: Substantive change is defined by SACSCOC as a significant modification or expansion of the nature and scope of an accredited institution. </w:t>
      </w:r>
      <w:r w:rsidR="00161D0D">
        <w:rPr>
          <w:rFonts w:asciiTheme="minorHAnsi" w:hAnsiTheme="minorHAnsi" w:cstheme="minorHAnsi"/>
        </w:rPr>
        <w:t xml:space="preserve"> </w:t>
      </w:r>
      <w:bookmarkStart w:id="0" w:name="_GoBack"/>
      <w:r w:rsidR="00161D0D" w:rsidRPr="00161D0D">
        <w:rPr>
          <w:rFonts w:asciiTheme="minorHAnsi" w:hAnsiTheme="minorHAnsi" w:cstheme="minorHAnsi"/>
        </w:rPr>
        <w:t>Substantive change includes high-impact, high</w:t>
      </w:r>
      <w:r w:rsidR="00161D0D">
        <w:rPr>
          <w:rFonts w:asciiTheme="minorHAnsi" w:hAnsiTheme="minorHAnsi" w:cstheme="minorHAnsi"/>
        </w:rPr>
        <w:t xml:space="preserve"> </w:t>
      </w:r>
      <w:r w:rsidR="00161D0D" w:rsidRPr="00161D0D">
        <w:rPr>
          <w:rFonts w:asciiTheme="minorHAnsi" w:hAnsiTheme="minorHAnsi" w:cstheme="minorHAnsi"/>
        </w:rPr>
        <w:t>risk changes and changes that can impact the quality of educational programs and services.</w:t>
      </w:r>
      <w:bookmarkEnd w:id="0"/>
    </w:p>
    <w:p w14:paraId="2913F68B" w14:textId="77777777" w:rsidR="0071074E" w:rsidRPr="002B032E" w:rsidRDefault="0071074E" w:rsidP="0071074E">
      <w:pPr>
        <w:spacing w:after="0" w:line="259" w:lineRule="auto"/>
        <w:ind w:left="705" w:right="0" w:firstLine="0"/>
        <w:jc w:val="left"/>
        <w:rPr>
          <w:rFonts w:asciiTheme="minorHAnsi" w:hAnsiTheme="minorHAnsi" w:cstheme="minorHAnsi"/>
        </w:rPr>
      </w:pPr>
    </w:p>
    <w:p w14:paraId="7DE5F2A2" w14:textId="77777777" w:rsidR="0071074E" w:rsidRPr="002B032E" w:rsidRDefault="0071074E" w:rsidP="0071074E">
      <w:pPr>
        <w:spacing w:after="0" w:line="259" w:lineRule="auto"/>
        <w:ind w:left="705" w:right="0" w:firstLine="0"/>
        <w:jc w:val="left"/>
        <w:rPr>
          <w:rFonts w:asciiTheme="minorHAnsi" w:hAnsiTheme="minorHAnsi" w:cstheme="minorHAnsi"/>
        </w:rPr>
      </w:pPr>
      <w:r w:rsidRPr="002B032E">
        <w:rPr>
          <w:rFonts w:asciiTheme="minorHAnsi" w:hAnsiTheme="minorHAnsi" w:cstheme="minorHAnsi"/>
        </w:rPr>
        <w:t xml:space="preserve">The following changes are considered substantive under federal regulations and must be approved by SACSCOC prior to implementation: </w:t>
      </w:r>
    </w:p>
    <w:p w14:paraId="799A3446" w14:textId="77777777" w:rsidR="0071074E" w:rsidRPr="002B032E" w:rsidRDefault="0071074E" w:rsidP="0071074E">
      <w:pPr>
        <w:spacing w:after="0" w:line="259" w:lineRule="auto"/>
        <w:ind w:left="705" w:right="0" w:firstLine="0"/>
        <w:jc w:val="left"/>
        <w:rPr>
          <w:rFonts w:asciiTheme="minorHAnsi" w:hAnsiTheme="minorHAnsi" w:cstheme="minorHAnsi"/>
        </w:rPr>
      </w:pPr>
    </w:p>
    <w:p w14:paraId="2BD45259" w14:textId="77777777" w:rsidR="0071074E" w:rsidRPr="002B032E" w:rsidRDefault="0071074E" w:rsidP="0071074E">
      <w:pPr>
        <w:pStyle w:val="ListParagraph"/>
        <w:numPr>
          <w:ilvl w:val="0"/>
          <w:numId w:val="4"/>
        </w:numPr>
        <w:spacing w:after="0" w:line="259" w:lineRule="auto"/>
        <w:ind w:right="0"/>
        <w:jc w:val="left"/>
        <w:rPr>
          <w:rFonts w:asciiTheme="minorHAnsi" w:hAnsiTheme="minorHAnsi" w:cstheme="minorHAnsi"/>
        </w:rPr>
      </w:pPr>
      <w:r w:rsidRPr="002B032E">
        <w:rPr>
          <w:rFonts w:asciiTheme="minorHAnsi" w:hAnsiTheme="minorHAnsi" w:cstheme="minorHAnsi"/>
        </w:rPr>
        <w:t>Substantially changing the established mission or objectives of an institution or its programs.</w:t>
      </w:r>
    </w:p>
    <w:p w14:paraId="0B67EFFC" w14:textId="77777777" w:rsidR="0071074E" w:rsidRPr="002B032E" w:rsidRDefault="0071074E" w:rsidP="0071074E">
      <w:pPr>
        <w:pStyle w:val="ListParagraph"/>
        <w:numPr>
          <w:ilvl w:val="0"/>
          <w:numId w:val="4"/>
        </w:numPr>
        <w:spacing w:after="0" w:line="259" w:lineRule="auto"/>
        <w:ind w:right="0"/>
        <w:jc w:val="left"/>
        <w:rPr>
          <w:rFonts w:asciiTheme="minorHAnsi" w:hAnsiTheme="minorHAnsi" w:cstheme="minorHAnsi"/>
        </w:rPr>
      </w:pPr>
      <w:r w:rsidRPr="002B032E">
        <w:rPr>
          <w:rFonts w:asciiTheme="minorHAnsi" w:hAnsiTheme="minorHAnsi" w:cstheme="minorHAnsi"/>
        </w:rPr>
        <w:t xml:space="preserve">Changing the legal status, form of control, or ownership of an institution. </w:t>
      </w:r>
    </w:p>
    <w:p w14:paraId="2D6E4D3F" w14:textId="77777777" w:rsidR="0071074E" w:rsidRPr="002B032E" w:rsidRDefault="0071074E" w:rsidP="0071074E">
      <w:pPr>
        <w:pStyle w:val="ListParagraph"/>
        <w:numPr>
          <w:ilvl w:val="0"/>
          <w:numId w:val="4"/>
        </w:numPr>
        <w:spacing w:after="0" w:line="259" w:lineRule="auto"/>
        <w:ind w:right="0"/>
        <w:jc w:val="left"/>
        <w:rPr>
          <w:rFonts w:asciiTheme="minorHAnsi" w:hAnsiTheme="minorHAnsi" w:cstheme="minorHAnsi"/>
        </w:rPr>
      </w:pPr>
      <w:r w:rsidRPr="002B032E">
        <w:rPr>
          <w:rFonts w:asciiTheme="minorHAnsi" w:hAnsiTheme="minorHAnsi" w:cstheme="minorHAnsi"/>
        </w:rPr>
        <w:t>Changing the governance of an institution.</w:t>
      </w:r>
    </w:p>
    <w:p w14:paraId="7B96344A" w14:textId="77777777" w:rsidR="0071074E" w:rsidRPr="002B032E" w:rsidRDefault="0071074E" w:rsidP="0071074E">
      <w:pPr>
        <w:pStyle w:val="ListParagraph"/>
        <w:numPr>
          <w:ilvl w:val="0"/>
          <w:numId w:val="4"/>
        </w:numPr>
        <w:spacing w:after="0" w:line="259" w:lineRule="auto"/>
        <w:ind w:right="0"/>
        <w:jc w:val="left"/>
        <w:rPr>
          <w:rFonts w:asciiTheme="minorHAnsi" w:hAnsiTheme="minorHAnsi" w:cstheme="minorHAnsi"/>
        </w:rPr>
      </w:pPr>
      <w:r w:rsidRPr="002B032E">
        <w:rPr>
          <w:rFonts w:asciiTheme="minorHAnsi" w:hAnsiTheme="minorHAnsi" w:cstheme="minorHAnsi"/>
        </w:rPr>
        <w:t xml:space="preserve">Merging / consolidating two or more institutions or entities. </w:t>
      </w:r>
    </w:p>
    <w:p w14:paraId="4C60E2E2" w14:textId="77777777" w:rsidR="0071074E" w:rsidRPr="002B032E" w:rsidRDefault="0071074E" w:rsidP="0071074E">
      <w:pPr>
        <w:pStyle w:val="ListParagraph"/>
        <w:numPr>
          <w:ilvl w:val="0"/>
          <w:numId w:val="4"/>
        </w:numPr>
        <w:spacing w:after="0" w:line="259" w:lineRule="auto"/>
        <w:ind w:right="0"/>
        <w:jc w:val="left"/>
        <w:rPr>
          <w:rFonts w:asciiTheme="minorHAnsi" w:hAnsiTheme="minorHAnsi" w:cstheme="minorHAnsi"/>
        </w:rPr>
      </w:pPr>
      <w:r w:rsidRPr="002B032E">
        <w:rPr>
          <w:rFonts w:asciiTheme="minorHAnsi" w:hAnsiTheme="minorHAnsi" w:cstheme="minorHAnsi"/>
        </w:rPr>
        <w:t xml:space="preserve">Acquiring another institution or any program or location of another institution.  </w:t>
      </w:r>
    </w:p>
    <w:p w14:paraId="3BECD670" w14:textId="77777777" w:rsidR="0071074E" w:rsidRPr="002B032E" w:rsidRDefault="0071074E" w:rsidP="0071074E">
      <w:pPr>
        <w:pStyle w:val="ListParagraph"/>
        <w:numPr>
          <w:ilvl w:val="0"/>
          <w:numId w:val="4"/>
        </w:numPr>
        <w:spacing w:after="0" w:line="259" w:lineRule="auto"/>
        <w:ind w:right="0"/>
        <w:jc w:val="left"/>
        <w:rPr>
          <w:rFonts w:asciiTheme="minorHAnsi" w:hAnsiTheme="minorHAnsi" w:cstheme="minorHAnsi"/>
        </w:rPr>
      </w:pPr>
      <w:r w:rsidRPr="002B032E">
        <w:rPr>
          <w:rFonts w:asciiTheme="minorHAnsi" w:hAnsiTheme="minorHAnsi" w:cstheme="minorHAnsi"/>
        </w:rPr>
        <w:t xml:space="preserve">Relocating an institution or an off-campus instructional site of an institution (including a branch campus). </w:t>
      </w:r>
    </w:p>
    <w:p w14:paraId="07EB5478" w14:textId="77777777" w:rsidR="0071074E" w:rsidRPr="002B032E" w:rsidRDefault="0071074E" w:rsidP="0071074E">
      <w:pPr>
        <w:pStyle w:val="ListParagraph"/>
        <w:numPr>
          <w:ilvl w:val="0"/>
          <w:numId w:val="4"/>
        </w:numPr>
        <w:spacing w:after="0" w:line="259" w:lineRule="auto"/>
        <w:ind w:right="0"/>
        <w:jc w:val="left"/>
        <w:rPr>
          <w:rFonts w:asciiTheme="minorHAnsi" w:hAnsiTheme="minorHAnsi" w:cstheme="minorHAnsi"/>
        </w:rPr>
      </w:pPr>
      <w:r w:rsidRPr="002B032E">
        <w:rPr>
          <w:rFonts w:asciiTheme="minorHAnsi" w:hAnsiTheme="minorHAnsi" w:cstheme="minorHAnsi"/>
        </w:rPr>
        <w:t>Offering courses or programs at a higher or lower degree level than currently authorized.</w:t>
      </w:r>
    </w:p>
    <w:p w14:paraId="6A142189" w14:textId="77777777" w:rsidR="0071074E" w:rsidRPr="002B032E" w:rsidRDefault="0071074E" w:rsidP="0071074E">
      <w:pPr>
        <w:pStyle w:val="ListParagraph"/>
        <w:numPr>
          <w:ilvl w:val="0"/>
          <w:numId w:val="4"/>
        </w:numPr>
        <w:spacing w:after="0" w:line="259" w:lineRule="auto"/>
        <w:ind w:right="0"/>
        <w:jc w:val="left"/>
        <w:rPr>
          <w:rFonts w:asciiTheme="minorHAnsi" w:hAnsiTheme="minorHAnsi" w:cstheme="minorHAnsi"/>
        </w:rPr>
      </w:pPr>
      <w:r w:rsidRPr="002B032E">
        <w:rPr>
          <w:rFonts w:asciiTheme="minorHAnsi" w:hAnsiTheme="minorHAnsi" w:cstheme="minorHAnsi"/>
        </w:rPr>
        <w:t xml:space="preserve">Adding graduate programs at an institution previously offering only undergraduate programs (including degrees, diplomas, certificates, and other for-credit credential). </w:t>
      </w:r>
    </w:p>
    <w:p w14:paraId="2157697A" w14:textId="77777777" w:rsidR="0071074E" w:rsidRPr="002B032E" w:rsidRDefault="0071074E" w:rsidP="0071074E">
      <w:pPr>
        <w:pStyle w:val="ListParagraph"/>
        <w:numPr>
          <w:ilvl w:val="0"/>
          <w:numId w:val="4"/>
        </w:numPr>
        <w:spacing w:after="0" w:line="259" w:lineRule="auto"/>
        <w:ind w:right="0"/>
        <w:jc w:val="left"/>
        <w:rPr>
          <w:rFonts w:asciiTheme="minorHAnsi" w:hAnsiTheme="minorHAnsi" w:cstheme="minorHAnsi"/>
        </w:rPr>
      </w:pPr>
      <w:r w:rsidRPr="002B032E">
        <w:rPr>
          <w:rFonts w:asciiTheme="minorHAnsi" w:hAnsiTheme="minorHAnsi" w:cstheme="minorHAnsi"/>
        </w:rPr>
        <w:t xml:space="preserve">Changing the way an institution measures student progress, whether in clock hours or credit-hours; semesters, trimesters, or quarters; or time-based or non–time-based methods or measures. </w:t>
      </w:r>
    </w:p>
    <w:p w14:paraId="31762598" w14:textId="77777777" w:rsidR="0071074E" w:rsidRPr="002B032E" w:rsidRDefault="0071074E" w:rsidP="0071074E">
      <w:pPr>
        <w:pStyle w:val="ListParagraph"/>
        <w:numPr>
          <w:ilvl w:val="0"/>
          <w:numId w:val="4"/>
        </w:numPr>
        <w:spacing w:after="0" w:line="259" w:lineRule="auto"/>
        <w:ind w:right="0"/>
        <w:jc w:val="left"/>
        <w:rPr>
          <w:rFonts w:asciiTheme="minorHAnsi" w:hAnsiTheme="minorHAnsi" w:cstheme="minorHAnsi"/>
        </w:rPr>
      </w:pPr>
      <w:r w:rsidRPr="002B032E">
        <w:rPr>
          <w:rFonts w:asciiTheme="minorHAnsi" w:hAnsiTheme="minorHAnsi" w:cstheme="minorHAnsi"/>
        </w:rPr>
        <w:t>Adding a program that is a significant departure from the existing programs, or method of delivery, from those offered when the institution was last evaluated.</w:t>
      </w:r>
    </w:p>
    <w:p w14:paraId="1C8CFB82" w14:textId="77777777" w:rsidR="0071074E" w:rsidRPr="002B032E" w:rsidRDefault="0071074E" w:rsidP="0071074E">
      <w:pPr>
        <w:pStyle w:val="ListParagraph"/>
        <w:numPr>
          <w:ilvl w:val="0"/>
          <w:numId w:val="4"/>
        </w:numPr>
        <w:spacing w:after="0" w:line="259" w:lineRule="auto"/>
        <w:ind w:right="0"/>
        <w:jc w:val="left"/>
        <w:rPr>
          <w:rFonts w:asciiTheme="minorHAnsi" w:hAnsiTheme="minorHAnsi" w:cstheme="minorHAnsi"/>
        </w:rPr>
      </w:pPr>
      <w:r w:rsidRPr="002B032E">
        <w:rPr>
          <w:rFonts w:asciiTheme="minorHAnsi" w:hAnsiTheme="minorHAnsi" w:cstheme="minorHAnsi"/>
        </w:rPr>
        <w:t xml:space="preserve">Initiating programs by distance education or correspondence courses. </w:t>
      </w:r>
    </w:p>
    <w:p w14:paraId="6799620C" w14:textId="77777777" w:rsidR="0071074E" w:rsidRPr="002B032E" w:rsidRDefault="0071074E" w:rsidP="0071074E">
      <w:pPr>
        <w:pStyle w:val="ListParagraph"/>
        <w:numPr>
          <w:ilvl w:val="0"/>
          <w:numId w:val="4"/>
        </w:numPr>
        <w:spacing w:after="0" w:line="259" w:lineRule="auto"/>
        <w:ind w:right="0"/>
        <w:jc w:val="left"/>
        <w:rPr>
          <w:rFonts w:asciiTheme="minorHAnsi" w:hAnsiTheme="minorHAnsi" w:cstheme="minorHAnsi"/>
        </w:rPr>
      </w:pPr>
      <w:r w:rsidRPr="002B032E">
        <w:rPr>
          <w:rFonts w:asciiTheme="minorHAnsi" w:hAnsiTheme="minorHAnsi" w:cstheme="minorHAnsi"/>
        </w:rPr>
        <w:t>Adding an additional method of delivery to a currently offered program.</w:t>
      </w:r>
    </w:p>
    <w:p w14:paraId="02534C91" w14:textId="77777777" w:rsidR="0071074E" w:rsidRPr="002B032E" w:rsidRDefault="0071074E" w:rsidP="0071074E">
      <w:pPr>
        <w:pStyle w:val="ListParagraph"/>
        <w:numPr>
          <w:ilvl w:val="0"/>
          <w:numId w:val="4"/>
        </w:numPr>
        <w:spacing w:after="0" w:line="259" w:lineRule="auto"/>
        <w:ind w:right="0"/>
        <w:jc w:val="left"/>
        <w:rPr>
          <w:rFonts w:asciiTheme="minorHAnsi" w:hAnsiTheme="minorHAnsi" w:cstheme="minorHAnsi"/>
        </w:rPr>
      </w:pPr>
      <w:r w:rsidRPr="002B032E">
        <w:rPr>
          <w:rFonts w:asciiTheme="minorHAnsi" w:hAnsiTheme="minorHAnsi" w:cstheme="minorHAnsi"/>
        </w:rPr>
        <w:t xml:space="preserve">Entering into a cooperative academic arrangement. </w:t>
      </w:r>
    </w:p>
    <w:p w14:paraId="50AD00DC" w14:textId="77777777" w:rsidR="0071074E" w:rsidRPr="002B032E" w:rsidRDefault="0071074E" w:rsidP="0071074E">
      <w:pPr>
        <w:pStyle w:val="ListParagraph"/>
        <w:numPr>
          <w:ilvl w:val="0"/>
          <w:numId w:val="4"/>
        </w:numPr>
        <w:spacing w:after="0" w:line="259" w:lineRule="auto"/>
        <w:ind w:right="0"/>
        <w:jc w:val="left"/>
        <w:rPr>
          <w:rFonts w:asciiTheme="minorHAnsi" w:hAnsiTheme="minorHAnsi" w:cstheme="minorHAnsi"/>
        </w:rPr>
      </w:pPr>
      <w:r w:rsidRPr="002B032E">
        <w:rPr>
          <w:rFonts w:asciiTheme="minorHAnsi" w:hAnsiTheme="minorHAnsi" w:cstheme="minorHAnsi"/>
        </w:rPr>
        <w:t>Entering into a written arrangement under 34 C.F.R. § 668.5 under which an institution or organization not certified to participate in the title IV Higher Education Act (HEA) programs offers less than 25% (notification) or 25-50% (approval) of one or more of the accredited institution's educational programs.</w:t>
      </w:r>
    </w:p>
    <w:p w14:paraId="1806DBE2" w14:textId="77777777" w:rsidR="0071074E" w:rsidRPr="002B032E" w:rsidRDefault="00D46834" w:rsidP="0071074E">
      <w:pPr>
        <w:pStyle w:val="ListParagraph"/>
        <w:numPr>
          <w:ilvl w:val="0"/>
          <w:numId w:val="4"/>
        </w:numPr>
        <w:spacing w:after="0" w:line="259" w:lineRule="auto"/>
        <w:ind w:right="0"/>
        <w:jc w:val="left"/>
        <w:rPr>
          <w:rFonts w:asciiTheme="minorHAnsi" w:hAnsiTheme="minorHAnsi" w:cstheme="minorHAnsi"/>
        </w:rPr>
      </w:pPr>
      <w:r w:rsidRPr="002B032E">
        <w:rPr>
          <w:rFonts w:asciiTheme="minorHAnsi" w:hAnsiTheme="minorHAnsi" w:cstheme="minorHAnsi"/>
        </w:rPr>
        <w:lastRenderedPageBreak/>
        <w:t>Substantially increasing</w:t>
      </w:r>
      <w:r w:rsidR="0071074E" w:rsidRPr="002B032E">
        <w:rPr>
          <w:rFonts w:asciiTheme="minorHAnsi" w:hAnsiTheme="minorHAnsi" w:cstheme="minorHAnsi"/>
        </w:rPr>
        <w:t xml:space="preserve"> or decreasing the number of clock hours or credit hours awarded or competencies demonstrated, or an increase in the level of credential awarded, for successful completion of one or more programs.</w:t>
      </w:r>
    </w:p>
    <w:p w14:paraId="5A2E1D0E" w14:textId="77777777" w:rsidR="0071074E" w:rsidRPr="002B032E" w:rsidRDefault="0071074E" w:rsidP="0071074E">
      <w:pPr>
        <w:pStyle w:val="ListParagraph"/>
        <w:numPr>
          <w:ilvl w:val="0"/>
          <w:numId w:val="4"/>
        </w:numPr>
        <w:spacing w:after="0" w:line="259" w:lineRule="auto"/>
        <w:ind w:right="0"/>
        <w:jc w:val="left"/>
        <w:rPr>
          <w:rFonts w:asciiTheme="minorHAnsi" w:hAnsiTheme="minorHAnsi" w:cstheme="minorHAnsi"/>
        </w:rPr>
      </w:pPr>
      <w:r w:rsidRPr="002B032E">
        <w:rPr>
          <w:rFonts w:asciiTheme="minorHAnsi" w:hAnsiTheme="minorHAnsi" w:cstheme="minorHAnsi"/>
        </w:rPr>
        <w:t>Adding competency-based education programs.</w:t>
      </w:r>
    </w:p>
    <w:p w14:paraId="361D8584" w14:textId="77777777" w:rsidR="0071074E" w:rsidRPr="002B032E" w:rsidRDefault="0071074E" w:rsidP="0071074E">
      <w:pPr>
        <w:pStyle w:val="ListParagraph"/>
        <w:numPr>
          <w:ilvl w:val="0"/>
          <w:numId w:val="4"/>
        </w:numPr>
        <w:spacing w:after="0" w:line="259" w:lineRule="auto"/>
        <w:ind w:right="0"/>
        <w:jc w:val="left"/>
        <w:rPr>
          <w:rFonts w:asciiTheme="minorHAnsi" w:hAnsiTheme="minorHAnsi" w:cstheme="minorHAnsi"/>
        </w:rPr>
      </w:pPr>
      <w:r w:rsidRPr="002B032E">
        <w:rPr>
          <w:rFonts w:asciiTheme="minorHAnsi" w:hAnsiTheme="minorHAnsi" w:cstheme="minorHAnsi"/>
        </w:rPr>
        <w:t>Adding each competency-based education program by direct assessment.</w:t>
      </w:r>
    </w:p>
    <w:p w14:paraId="2597F438" w14:textId="77777777" w:rsidR="0071074E" w:rsidRPr="002B032E" w:rsidRDefault="0071074E" w:rsidP="0071074E">
      <w:pPr>
        <w:pStyle w:val="ListParagraph"/>
        <w:numPr>
          <w:ilvl w:val="0"/>
          <w:numId w:val="4"/>
        </w:numPr>
        <w:spacing w:after="0" w:line="259" w:lineRule="auto"/>
        <w:ind w:right="0"/>
        <w:jc w:val="left"/>
        <w:rPr>
          <w:rFonts w:asciiTheme="minorHAnsi" w:hAnsiTheme="minorHAnsi" w:cstheme="minorHAnsi"/>
        </w:rPr>
      </w:pPr>
      <w:r w:rsidRPr="002B032E">
        <w:rPr>
          <w:rFonts w:asciiTheme="minorHAnsi" w:hAnsiTheme="minorHAnsi" w:cstheme="minorHAnsi"/>
        </w:rPr>
        <w:t xml:space="preserve">Adding programs with completion pathways that recognize and accommodate a student’s prior or existing knowledge or competency. </w:t>
      </w:r>
    </w:p>
    <w:p w14:paraId="5180C4F6" w14:textId="77777777" w:rsidR="0071074E" w:rsidRPr="002B032E" w:rsidRDefault="0071074E" w:rsidP="0071074E">
      <w:pPr>
        <w:pStyle w:val="ListParagraph"/>
        <w:numPr>
          <w:ilvl w:val="0"/>
          <w:numId w:val="4"/>
        </w:numPr>
        <w:spacing w:after="0" w:line="259" w:lineRule="auto"/>
        <w:ind w:right="0"/>
        <w:jc w:val="left"/>
        <w:rPr>
          <w:rFonts w:asciiTheme="minorHAnsi" w:hAnsiTheme="minorHAnsi" w:cstheme="minorHAnsi"/>
        </w:rPr>
      </w:pPr>
      <w:r w:rsidRPr="002B032E">
        <w:rPr>
          <w:rFonts w:asciiTheme="minorHAnsi" w:hAnsiTheme="minorHAnsi" w:cstheme="minorHAnsi"/>
        </w:rPr>
        <w:t>Awarding dual or joint academic awards.</w:t>
      </w:r>
    </w:p>
    <w:p w14:paraId="5410E92F" w14:textId="77777777" w:rsidR="0071074E" w:rsidRPr="002B032E" w:rsidRDefault="0071074E" w:rsidP="0071074E">
      <w:pPr>
        <w:pStyle w:val="ListParagraph"/>
        <w:numPr>
          <w:ilvl w:val="0"/>
          <w:numId w:val="4"/>
        </w:numPr>
        <w:spacing w:after="0" w:line="259" w:lineRule="auto"/>
        <w:ind w:right="0"/>
        <w:jc w:val="left"/>
        <w:rPr>
          <w:rFonts w:asciiTheme="minorHAnsi" w:hAnsiTheme="minorHAnsi" w:cstheme="minorHAnsi"/>
        </w:rPr>
      </w:pPr>
      <w:r w:rsidRPr="002B032E">
        <w:rPr>
          <w:rFonts w:asciiTheme="minorHAnsi" w:hAnsiTheme="minorHAnsi" w:cstheme="minorHAnsi"/>
        </w:rPr>
        <w:t>Re-opening a previously closed program or off-campus instructional site.</w:t>
      </w:r>
    </w:p>
    <w:p w14:paraId="27CE856B" w14:textId="77777777" w:rsidR="0071074E" w:rsidRPr="002B032E" w:rsidRDefault="0071074E" w:rsidP="0071074E">
      <w:pPr>
        <w:pStyle w:val="ListParagraph"/>
        <w:numPr>
          <w:ilvl w:val="0"/>
          <w:numId w:val="4"/>
        </w:numPr>
        <w:spacing w:after="0" w:line="259" w:lineRule="auto"/>
        <w:ind w:right="0"/>
        <w:jc w:val="left"/>
        <w:rPr>
          <w:rFonts w:asciiTheme="minorHAnsi" w:hAnsiTheme="minorHAnsi" w:cstheme="minorHAnsi"/>
        </w:rPr>
      </w:pPr>
      <w:r w:rsidRPr="002B032E">
        <w:rPr>
          <w:rFonts w:asciiTheme="minorHAnsi" w:hAnsiTheme="minorHAnsi" w:cstheme="minorHAnsi"/>
        </w:rPr>
        <w:t>Adding a new off-campus instructional site/additional location including a branch campus.</w:t>
      </w:r>
    </w:p>
    <w:p w14:paraId="38E12F71" w14:textId="77777777" w:rsidR="0071074E" w:rsidRPr="002B032E" w:rsidRDefault="0071074E" w:rsidP="0071074E">
      <w:pPr>
        <w:pStyle w:val="ListParagraph"/>
        <w:numPr>
          <w:ilvl w:val="0"/>
          <w:numId w:val="4"/>
        </w:numPr>
        <w:spacing w:after="0" w:line="259" w:lineRule="auto"/>
        <w:ind w:right="0"/>
        <w:jc w:val="left"/>
        <w:rPr>
          <w:rFonts w:asciiTheme="minorHAnsi" w:hAnsiTheme="minorHAnsi" w:cstheme="minorHAnsi"/>
        </w:rPr>
      </w:pPr>
      <w:r w:rsidRPr="002B032E">
        <w:rPr>
          <w:rFonts w:asciiTheme="minorHAnsi" w:hAnsiTheme="minorHAnsi" w:cstheme="minorHAnsi"/>
        </w:rPr>
        <w:t>Adding a permanent location at a site at which an institution is conducting a teach-out program for students of another institution that has ceased operating before all students have completed their program of study.</w:t>
      </w:r>
    </w:p>
    <w:p w14:paraId="31E5C629" w14:textId="77777777" w:rsidR="0071074E" w:rsidRPr="002B032E" w:rsidRDefault="0071074E" w:rsidP="0071074E">
      <w:pPr>
        <w:pStyle w:val="ListParagraph"/>
        <w:numPr>
          <w:ilvl w:val="0"/>
          <w:numId w:val="4"/>
        </w:numPr>
        <w:spacing w:after="0" w:line="259" w:lineRule="auto"/>
        <w:ind w:right="0"/>
        <w:jc w:val="left"/>
        <w:rPr>
          <w:rFonts w:asciiTheme="minorHAnsi" w:hAnsiTheme="minorHAnsi" w:cstheme="minorHAnsi"/>
        </w:rPr>
      </w:pPr>
      <w:r w:rsidRPr="002B032E">
        <w:rPr>
          <w:rFonts w:asciiTheme="minorHAnsi" w:hAnsiTheme="minorHAnsi" w:cstheme="minorHAnsi"/>
        </w:rPr>
        <w:t>Closing an institution, a program, a method of delivery, an off-campus instructional site, or a program at an off-campus instructional site</w:t>
      </w:r>
    </w:p>
    <w:p w14:paraId="56EFF101" w14:textId="77777777" w:rsidR="0071074E" w:rsidRPr="002B032E" w:rsidRDefault="0071074E" w:rsidP="0071074E">
      <w:pPr>
        <w:spacing w:after="0" w:line="259" w:lineRule="auto"/>
        <w:ind w:left="705" w:right="0" w:firstLine="0"/>
        <w:jc w:val="left"/>
        <w:rPr>
          <w:rFonts w:asciiTheme="minorHAnsi" w:hAnsiTheme="minorHAnsi" w:cstheme="minorHAnsi"/>
        </w:rPr>
      </w:pPr>
    </w:p>
    <w:p w14:paraId="4DFD9299" w14:textId="77777777" w:rsidR="0071074E" w:rsidRPr="002B032E" w:rsidRDefault="0071074E" w:rsidP="0071074E">
      <w:pPr>
        <w:spacing w:after="12" w:line="259" w:lineRule="auto"/>
        <w:ind w:left="720" w:right="0" w:firstLine="0"/>
        <w:jc w:val="left"/>
        <w:rPr>
          <w:rFonts w:asciiTheme="minorHAnsi" w:hAnsiTheme="minorHAnsi" w:cstheme="minorHAnsi"/>
        </w:rPr>
      </w:pPr>
      <w:r w:rsidRPr="002B032E">
        <w:rPr>
          <w:rFonts w:asciiTheme="minorHAnsi" w:hAnsiTheme="minorHAnsi" w:cstheme="minorHAnsi"/>
        </w:rPr>
        <w:t xml:space="preserve">Other substantive changes, including those required by federal regulations, include: </w:t>
      </w:r>
    </w:p>
    <w:p w14:paraId="13EDCC41" w14:textId="77777777" w:rsidR="0071074E" w:rsidRPr="002B032E" w:rsidRDefault="0071074E" w:rsidP="0071074E">
      <w:pPr>
        <w:spacing w:after="12" w:line="259" w:lineRule="auto"/>
        <w:ind w:left="720" w:right="0" w:firstLine="0"/>
        <w:jc w:val="left"/>
        <w:rPr>
          <w:rFonts w:asciiTheme="minorHAnsi" w:hAnsiTheme="minorHAnsi" w:cstheme="minorHAnsi"/>
        </w:rPr>
      </w:pPr>
    </w:p>
    <w:p w14:paraId="24C196D5" w14:textId="77777777" w:rsidR="0071074E" w:rsidRPr="002B032E" w:rsidRDefault="0071074E" w:rsidP="0071074E">
      <w:pPr>
        <w:pStyle w:val="ListParagraph"/>
        <w:numPr>
          <w:ilvl w:val="0"/>
          <w:numId w:val="4"/>
        </w:numPr>
        <w:spacing w:after="12" w:line="259" w:lineRule="auto"/>
        <w:ind w:right="0"/>
        <w:jc w:val="left"/>
        <w:rPr>
          <w:rFonts w:asciiTheme="minorHAnsi" w:hAnsiTheme="minorHAnsi" w:cstheme="minorHAnsi"/>
        </w:rPr>
      </w:pPr>
      <w:r w:rsidRPr="002B032E">
        <w:rPr>
          <w:rFonts w:asciiTheme="minorHAnsi" w:hAnsiTheme="minorHAnsi" w:cstheme="minorHAnsi"/>
        </w:rPr>
        <w:t>An institution is required to notify or secure SACSCOC approval prior to implementing a substantive change.</w:t>
      </w:r>
    </w:p>
    <w:p w14:paraId="31C42C37" w14:textId="77777777" w:rsidR="0071074E" w:rsidRPr="002B032E" w:rsidRDefault="0071074E" w:rsidP="0071074E">
      <w:pPr>
        <w:pStyle w:val="ListParagraph"/>
        <w:numPr>
          <w:ilvl w:val="0"/>
          <w:numId w:val="4"/>
        </w:numPr>
        <w:spacing w:after="12" w:line="259" w:lineRule="auto"/>
        <w:ind w:right="0"/>
        <w:jc w:val="left"/>
        <w:rPr>
          <w:rFonts w:asciiTheme="minorHAnsi" w:hAnsiTheme="minorHAnsi" w:cstheme="minorHAnsi"/>
        </w:rPr>
      </w:pPr>
      <w:r w:rsidRPr="002B032E">
        <w:rPr>
          <w:rFonts w:asciiTheme="minorHAnsi" w:hAnsiTheme="minorHAnsi" w:cstheme="minorHAnsi"/>
        </w:rPr>
        <w:t>An institution is responsible for maintaining compliance at all times with Standard 14.2 (Substantive change) of the Principles of Accreditation and with the Substantive Change Policy and Procedures and related policies, viz.,</w:t>
      </w:r>
    </w:p>
    <w:p w14:paraId="4DE114B8" w14:textId="77777777" w:rsidR="0071074E" w:rsidRPr="002B032E" w:rsidRDefault="0051452E" w:rsidP="0071074E">
      <w:pPr>
        <w:pStyle w:val="ListParagraph"/>
        <w:numPr>
          <w:ilvl w:val="1"/>
          <w:numId w:val="4"/>
        </w:numPr>
        <w:spacing w:after="12" w:line="259" w:lineRule="auto"/>
        <w:ind w:right="0"/>
        <w:jc w:val="left"/>
        <w:rPr>
          <w:rFonts w:asciiTheme="minorHAnsi" w:hAnsiTheme="minorHAnsi" w:cstheme="minorHAnsi"/>
        </w:rPr>
      </w:pPr>
      <w:hyperlink r:id="rId14" w:history="1">
        <w:r w:rsidR="0071074E" w:rsidRPr="002B032E">
          <w:rPr>
            <w:rStyle w:val="Hyperlink"/>
            <w:rFonts w:asciiTheme="minorHAnsi" w:hAnsiTheme="minorHAnsi" w:cstheme="minorHAnsi"/>
          </w:rPr>
          <w:t>Agreements Involving Joint and Dual Academic Awards</w:t>
        </w:r>
      </w:hyperlink>
      <w:r w:rsidR="0071074E" w:rsidRPr="002B032E">
        <w:rPr>
          <w:rFonts w:asciiTheme="minorHAnsi" w:hAnsiTheme="minorHAnsi" w:cstheme="minorHAnsi"/>
        </w:rPr>
        <w:t xml:space="preserve"> [PDF];</w:t>
      </w:r>
    </w:p>
    <w:p w14:paraId="4EE4AF69" w14:textId="77777777" w:rsidR="0071074E" w:rsidRPr="002B032E" w:rsidRDefault="0051452E" w:rsidP="0071074E">
      <w:pPr>
        <w:pStyle w:val="ListParagraph"/>
        <w:numPr>
          <w:ilvl w:val="1"/>
          <w:numId w:val="4"/>
        </w:numPr>
        <w:spacing w:after="12" w:line="259" w:lineRule="auto"/>
        <w:ind w:right="0"/>
        <w:jc w:val="left"/>
        <w:rPr>
          <w:rFonts w:asciiTheme="minorHAnsi" w:hAnsiTheme="minorHAnsi" w:cstheme="minorHAnsi"/>
        </w:rPr>
      </w:pPr>
      <w:hyperlink r:id="rId15" w:history="1">
        <w:r w:rsidR="0071074E" w:rsidRPr="002B032E">
          <w:rPr>
            <w:rStyle w:val="Hyperlink"/>
            <w:rFonts w:asciiTheme="minorHAnsi" w:hAnsiTheme="minorHAnsi" w:cstheme="minorHAnsi"/>
          </w:rPr>
          <w:t>Credit Hours</w:t>
        </w:r>
      </w:hyperlink>
      <w:r w:rsidR="0071074E" w:rsidRPr="002B032E">
        <w:rPr>
          <w:rFonts w:asciiTheme="minorHAnsi" w:hAnsiTheme="minorHAnsi" w:cstheme="minorHAnsi"/>
        </w:rPr>
        <w:t xml:space="preserve"> [PDF];</w:t>
      </w:r>
    </w:p>
    <w:p w14:paraId="362A1D72" w14:textId="77777777" w:rsidR="0071074E" w:rsidRPr="002B032E" w:rsidRDefault="0051452E" w:rsidP="0071074E">
      <w:pPr>
        <w:pStyle w:val="ListParagraph"/>
        <w:numPr>
          <w:ilvl w:val="1"/>
          <w:numId w:val="4"/>
        </w:numPr>
        <w:spacing w:after="12" w:line="259" w:lineRule="auto"/>
        <w:ind w:right="0"/>
        <w:jc w:val="left"/>
        <w:rPr>
          <w:rFonts w:asciiTheme="minorHAnsi" w:hAnsiTheme="minorHAnsi" w:cstheme="minorHAnsi"/>
        </w:rPr>
      </w:pPr>
      <w:hyperlink r:id="rId16" w:history="1">
        <w:r w:rsidR="0071074E" w:rsidRPr="002B032E">
          <w:rPr>
            <w:rStyle w:val="Hyperlink"/>
            <w:rFonts w:asciiTheme="minorHAnsi" w:hAnsiTheme="minorHAnsi" w:cstheme="minorHAnsi"/>
          </w:rPr>
          <w:t>Direct Assessment Competency-based Educational Programs</w:t>
        </w:r>
      </w:hyperlink>
      <w:r w:rsidR="0071074E" w:rsidRPr="002B032E">
        <w:rPr>
          <w:rFonts w:asciiTheme="minorHAnsi" w:hAnsiTheme="minorHAnsi" w:cstheme="minorHAnsi"/>
        </w:rPr>
        <w:t xml:space="preserve"> [PDF];</w:t>
      </w:r>
    </w:p>
    <w:p w14:paraId="08B87123" w14:textId="77777777" w:rsidR="0071074E" w:rsidRPr="002B032E" w:rsidRDefault="0051452E" w:rsidP="0071074E">
      <w:pPr>
        <w:pStyle w:val="ListParagraph"/>
        <w:numPr>
          <w:ilvl w:val="1"/>
          <w:numId w:val="4"/>
        </w:numPr>
        <w:spacing w:after="12" w:line="259" w:lineRule="auto"/>
        <w:ind w:right="0"/>
        <w:jc w:val="left"/>
        <w:rPr>
          <w:rFonts w:asciiTheme="minorHAnsi" w:hAnsiTheme="minorHAnsi" w:cstheme="minorHAnsi"/>
        </w:rPr>
      </w:pPr>
      <w:hyperlink r:id="rId17" w:history="1">
        <w:r w:rsidR="0071074E" w:rsidRPr="002B032E">
          <w:rPr>
            <w:rStyle w:val="Hyperlink"/>
            <w:rFonts w:asciiTheme="minorHAnsi" w:hAnsiTheme="minorHAnsi" w:cstheme="minorHAnsi"/>
          </w:rPr>
          <w:t>Distance and Correspondence Education</w:t>
        </w:r>
      </w:hyperlink>
      <w:r w:rsidR="0071074E" w:rsidRPr="002B032E">
        <w:rPr>
          <w:rFonts w:asciiTheme="minorHAnsi" w:hAnsiTheme="minorHAnsi" w:cstheme="minorHAnsi"/>
        </w:rPr>
        <w:t xml:space="preserve"> [PDF]; </w:t>
      </w:r>
    </w:p>
    <w:p w14:paraId="26D91393" w14:textId="77777777" w:rsidR="0071074E" w:rsidRPr="002B032E" w:rsidRDefault="0051452E" w:rsidP="0071074E">
      <w:pPr>
        <w:pStyle w:val="ListParagraph"/>
        <w:numPr>
          <w:ilvl w:val="1"/>
          <w:numId w:val="4"/>
        </w:numPr>
        <w:spacing w:after="12" w:line="259" w:lineRule="auto"/>
        <w:ind w:right="0"/>
        <w:jc w:val="left"/>
        <w:rPr>
          <w:rFonts w:asciiTheme="minorHAnsi" w:hAnsiTheme="minorHAnsi" w:cstheme="minorHAnsi"/>
        </w:rPr>
      </w:pPr>
      <w:hyperlink r:id="rId18" w:history="1">
        <w:r w:rsidR="0071074E" w:rsidRPr="002B032E">
          <w:rPr>
            <w:rStyle w:val="Hyperlink"/>
            <w:rFonts w:asciiTheme="minorHAnsi" w:hAnsiTheme="minorHAnsi" w:cstheme="minorHAnsi"/>
          </w:rPr>
          <w:t>Dual Enrollment</w:t>
        </w:r>
      </w:hyperlink>
      <w:r w:rsidR="0071074E" w:rsidRPr="002B032E">
        <w:rPr>
          <w:rFonts w:asciiTheme="minorHAnsi" w:hAnsiTheme="minorHAnsi" w:cstheme="minorHAnsi"/>
        </w:rPr>
        <w:t xml:space="preserve"> [PDF]; </w:t>
      </w:r>
    </w:p>
    <w:p w14:paraId="70D0A94B" w14:textId="77777777" w:rsidR="0071074E" w:rsidRPr="002B032E" w:rsidRDefault="0051452E" w:rsidP="0071074E">
      <w:pPr>
        <w:pStyle w:val="ListParagraph"/>
        <w:numPr>
          <w:ilvl w:val="1"/>
          <w:numId w:val="4"/>
        </w:numPr>
        <w:spacing w:after="12" w:line="259" w:lineRule="auto"/>
        <w:ind w:right="0"/>
        <w:jc w:val="left"/>
        <w:rPr>
          <w:rFonts w:asciiTheme="minorHAnsi" w:hAnsiTheme="minorHAnsi" w:cstheme="minorHAnsi"/>
        </w:rPr>
      </w:pPr>
      <w:hyperlink r:id="rId19" w:history="1">
        <w:r w:rsidR="0071074E" w:rsidRPr="002B032E">
          <w:rPr>
            <w:rStyle w:val="Hyperlink"/>
            <w:rFonts w:asciiTheme="minorHAnsi" w:hAnsiTheme="minorHAnsi" w:cstheme="minorHAnsi"/>
          </w:rPr>
          <w:t>Merger/Consolidation, Acquisition, Change of Ownership, and Change of Governance, Control, Form, or Legal Status</w:t>
        </w:r>
      </w:hyperlink>
      <w:r w:rsidR="0071074E" w:rsidRPr="002B032E">
        <w:rPr>
          <w:rFonts w:asciiTheme="minorHAnsi" w:hAnsiTheme="minorHAnsi" w:cstheme="minorHAnsi"/>
        </w:rPr>
        <w:t xml:space="preserve"> [PDF]; and</w:t>
      </w:r>
    </w:p>
    <w:p w14:paraId="0FFB999C" w14:textId="77777777" w:rsidR="0071074E" w:rsidRPr="002B032E" w:rsidRDefault="0051452E" w:rsidP="0071074E">
      <w:pPr>
        <w:pStyle w:val="ListParagraph"/>
        <w:numPr>
          <w:ilvl w:val="1"/>
          <w:numId w:val="4"/>
        </w:numPr>
        <w:spacing w:after="12" w:line="259" w:lineRule="auto"/>
        <w:ind w:right="0"/>
        <w:jc w:val="left"/>
        <w:rPr>
          <w:rFonts w:asciiTheme="minorHAnsi" w:hAnsiTheme="minorHAnsi" w:cstheme="minorHAnsi"/>
        </w:rPr>
      </w:pPr>
      <w:hyperlink r:id="rId20" w:history="1">
        <w:r w:rsidR="0071074E" w:rsidRPr="002B032E">
          <w:rPr>
            <w:rStyle w:val="Hyperlink"/>
            <w:rFonts w:asciiTheme="minorHAnsi" w:hAnsiTheme="minorHAnsi" w:cstheme="minorHAnsi"/>
          </w:rPr>
          <w:t>Seeking Accreditation at a Higher or Lower Degree Level</w:t>
        </w:r>
      </w:hyperlink>
      <w:r w:rsidR="0071074E" w:rsidRPr="002B032E">
        <w:rPr>
          <w:rFonts w:asciiTheme="minorHAnsi" w:hAnsiTheme="minorHAnsi" w:cstheme="minorHAnsi"/>
        </w:rPr>
        <w:t xml:space="preserve"> [PDF]. </w:t>
      </w:r>
    </w:p>
    <w:p w14:paraId="4240B6C9" w14:textId="77777777" w:rsidR="0071074E" w:rsidRPr="002B032E" w:rsidRDefault="0071074E" w:rsidP="0071074E">
      <w:pPr>
        <w:pStyle w:val="ListParagraph"/>
        <w:numPr>
          <w:ilvl w:val="0"/>
          <w:numId w:val="4"/>
        </w:numPr>
        <w:spacing w:after="12" w:line="259" w:lineRule="auto"/>
        <w:ind w:right="0"/>
        <w:jc w:val="left"/>
        <w:rPr>
          <w:rFonts w:asciiTheme="minorHAnsi" w:hAnsiTheme="minorHAnsi" w:cstheme="minorHAnsi"/>
        </w:rPr>
      </w:pPr>
      <w:r w:rsidRPr="002B032E">
        <w:rPr>
          <w:rFonts w:asciiTheme="minorHAnsi" w:hAnsiTheme="minorHAnsi" w:cstheme="minorHAnsi"/>
        </w:rPr>
        <w:t>An institution is required to have a written substantive change policy and procedure. It must be approved through institutional processes and published in institutional documents accessible to those affected and to the public. The purpose of the institution’s substantive change policy and procedure is to ensure all substantive changes are reported to SACSCOC in a timely fashion as required by Substantive Change Policy and Procedures. Institutions are responsible for implementing and enforcing their substantive change policy and procedure.</w:t>
      </w:r>
    </w:p>
    <w:p w14:paraId="47B110F0" w14:textId="77777777" w:rsidR="0071074E" w:rsidRPr="002B032E" w:rsidRDefault="0071074E" w:rsidP="0071074E">
      <w:pPr>
        <w:pStyle w:val="ListParagraph"/>
        <w:numPr>
          <w:ilvl w:val="0"/>
          <w:numId w:val="4"/>
        </w:numPr>
        <w:spacing w:after="8" w:line="259" w:lineRule="auto"/>
        <w:ind w:right="0"/>
        <w:jc w:val="left"/>
        <w:rPr>
          <w:rFonts w:asciiTheme="minorHAnsi" w:hAnsiTheme="minorHAnsi" w:cstheme="minorHAnsi"/>
        </w:rPr>
      </w:pPr>
      <w:r w:rsidRPr="002B032E">
        <w:rPr>
          <w:rFonts w:asciiTheme="minorHAnsi" w:hAnsiTheme="minorHAnsi" w:cstheme="minorHAnsi"/>
        </w:rPr>
        <w:lastRenderedPageBreak/>
        <w:t>An institution’s fiscal and administrative capability to operate off-campus instructional sites is assessed when a new site is reviewed for approval and as part of decennial and fifth year interim reviews.</w:t>
      </w:r>
    </w:p>
    <w:p w14:paraId="6EE3B1CF" w14:textId="77777777" w:rsidR="0071074E" w:rsidRPr="002B032E" w:rsidRDefault="0071074E" w:rsidP="0071074E">
      <w:pPr>
        <w:pStyle w:val="ListParagraph"/>
        <w:numPr>
          <w:ilvl w:val="0"/>
          <w:numId w:val="4"/>
        </w:numPr>
        <w:spacing w:after="8" w:line="259" w:lineRule="auto"/>
        <w:ind w:right="0"/>
        <w:jc w:val="left"/>
        <w:rPr>
          <w:rFonts w:asciiTheme="minorHAnsi" w:hAnsiTheme="minorHAnsi" w:cstheme="minorHAnsi"/>
        </w:rPr>
      </w:pPr>
      <w:r w:rsidRPr="002B032E">
        <w:rPr>
          <w:rFonts w:asciiTheme="minorHAnsi" w:hAnsiTheme="minorHAnsi" w:cstheme="minorHAnsi"/>
        </w:rPr>
        <w:t>A new off-campus instructional site is subject to a substantive change committee visit. A committee visit, when necessary, is authorized when a site is approved. The committee visit ensures the site has the personnel, facilities, and resources identified by an institution in its application or prospectus and ensures the quality of instructional and support services offered at the site.</w:t>
      </w:r>
    </w:p>
    <w:p w14:paraId="30293E3F" w14:textId="77777777" w:rsidR="0071074E" w:rsidRPr="002B032E" w:rsidRDefault="0071074E" w:rsidP="0071074E">
      <w:pPr>
        <w:pStyle w:val="ListParagraph"/>
        <w:numPr>
          <w:ilvl w:val="0"/>
          <w:numId w:val="4"/>
        </w:numPr>
        <w:spacing w:after="8" w:line="259" w:lineRule="auto"/>
        <w:ind w:right="0"/>
        <w:jc w:val="left"/>
        <w:rPr>
          <w:rFonts w:asciiTheme="minorHAnsi" w:hAnsiTheme="minorHAnsi" w:cstheme="minorHAnsi"/>
        </w:rPr>
      </w:pPr>
      <w:r w:rsidRPr="002B032E">
        <w:rPr>
          <w:rFonts w:asciiTheme="minorHAnsi" w:hAnsiTheme="minorHAnsi" w:cstheme="minorHAnsi"/>
        </w:rPr>
        <w:t>Different or additional requirements apply to an institution on SUBSTANTIVE CHANGE RESTRICTION. Restriction applies if an institution has been placed on Warning, Probation, or Probation for Good Cause over the prior three academic years, or if an institution is under provisional certification for participation in federal financial aid programs.</w:t>
      </w:r>
    </w:p>
    <w:p w14:paraId="3945CE07" w14:textId="77777777" w:rsidR="0071074E" w:rsidRPr="002B032E" w:rsidRDefault="0071074E" w:rsidP="0071074E">
      <w:pPr>
        <w:pStyle w:val="ListParagraph"/>
        <w:numPr>
          <w:ilvl w:val="0"/>
          <w:numId w:val="4"/>
        </w:numPr>
        <w:spacing w:after="8" w:line="259" w:lineRule="auto"/>
        <w:ind w:right="0"/>
        <w:jc w:val="left"/>
        <w:rPr>
          <w:rFonts w:asciiTheme="minorHAnsi" w:hAnsiTheme="minorHAnsi" w:cstheme="minorHAnsi"/>
        </w:rPr>
      </w:pPr>
      <w:r w:rsidRPr="002B032E">
        <w:rPr>
          <w:rFonts w:asciiTheme="minorHAnsi" w:hAnsiTheme="minorHAnsi" w:cstheme="minorHAnsi"/>
        </w:rPr>
        <w:t>An institution placed or continued on Probation or Probation for Good Cause must submit to SACSCOC an institutional contingency teach-out plan within 30 days of the notification of the Board of Trustees action.</w:t>
      </w:r>
    </w:p>
    <w:p w14:paraId="45FDC5E6" w14:textId="77777777" w:rsidR="0071074E" w:rsidRPr="002B032E" w:rsidRDefault="0071074E" w:rsidP="0071074E">
      <w:pPr>
        <w:spacing w:after="8" w:line="259" w:lineRule="auto"/>
        <w:ind w:right="0"/>
        <w:jc w:val="left"/>
        <w:rPr>
          <w:rFonts w:asciiTheme="minorHAnsi" w:hAnsiTheme="minorHAnsi" w:cstheme="minorHAnsi"/>
        </w:rPr>
      </w:pPr>
    </w:p>
    <w:p w14:paraId="339DDCDA" w14:textId="77777777" w:rsidR="0071074E" w:rsidRPr="002B032E" w:rsidRDefault="0071074E" w:rsidP="0071074E">
      <w:pPr>
        <w:spacing w:after="8" w:line="259" w:lineRule="auto"/>
        <w:ind w:left="720" w:right="0" w:firstLine="0"/>
        <w:jc w:val="left"/>
        <w:rPr>
          <w:rFonts w:asciiTheme="minorHAnsi" w:hAnsiTheme="minorHAnsi" w:cstheme="minorHAnsi"/>
        </w:rPr>
      </w:pPr>
      <w:r w:rsidRPr="002B032E">
        <w:rPr>
          <w:rFonts w:asciiTheme="minorHAnsi" w:hAnsiTheme="minorHAnsi" w:cstheme="minorHAnsi"/>
        </w:rPr>
        <w:t xml:space="preserve">The SACSCOC Board of Trustees has approved additional substantive changes that require notification and, in some cases, approval prior to implementation. </w:t>
      </w:r>
    </w:p>
    <w:p w14:paraId="4A2E57EF" w14:textId="77777777" w:rsidR="0071074E" w:rsidRPr="002B032E" w:rsidRDefault="0071074E" w:rsidP="0071074E">
      <w:pPr>
        <w:spacing w:after="8" w:line="259" w:lineRule="auto"/>
        <w:ind w:left="360" w:right="0" w:firstLine="0"/>
        <w:jc w:val="left"/>
        <w:rPr>
          <w:rFonts w:asciiTheme="minorHAnsi" w:hAnsiTheme="minorHAnsi" w:cstheme="minorHAnsi"/>
        </w:rPr>
      </w:pPr>
    </w:p>
    <w:p w14:paraId="6EF04343" w14:textId="3B1FD341" w:rsidR="0071074E" w:rsidRPr="002B032E" w:rsidRDefault="0071074E" w:rsidP="0071074E">
      <w:pPr>
        <w:spacing w:after="8" w:line="259" w:lineRule="auto"/>
        <w:ind w:left="720" w:right="0" w:firstLine="0"/>
        <w:jc w:val="left"/>
        <w:rPr>
          <w:rFonts w:asciiTheme="minorHAnsi" w:hAnsiTheme="minorHAnsi" w:cstheme="minorHAnsi"/>
        </w:rPr>
      </w:pPr>
      <w:r w:rsidRPr="002B032E">
        <w:rPr>
          <w:rFonts w:asciiTheme="minorHAnsi" w:hAnsiTheme="minorHAnsi" w:cstheme="minorHAnsi"/>
        </w:rPr>
        <w:t xml:space="preserve">Each substantive change type described in the procedures for </w:t>
      </w:r>
      <w:hyperlink r:id="rId21" w:history="1">
        <w:r w:rsidRPr="002B032E">
          <w:rPr>
            <w:rStyle w:val="Hyperlink"/>
            <w:rFonts w:asciiTheme="minorHAnsi" w:hAnsiTheme="minorHAnsi" w:cstheme="minorHAnsi"/>
          </w:rPr>
          <w:t>SACSCOC Substantive Change Polic</w:t>
        </w:r>
        <w:r w:rsidR="00161D0D">
          <w:rPr>
            <w:rStyle w:val="Hyperlink"/>
            <w:rFonts w:asciiTheme="minorHAnsi" w:hAnsiTheme="minorHAnsi" w:cstheme="minorHAnsi"/>
          </w:rPr>
          <w:t>y and Procedures</w:t>
        </w:r>
      </w:hyperlink>
      <w:r w:rsidRPr="002B032E">
        <w:rPr>
          <w:rFonts w:asciiTheme="minorHAnsi" w:hAnsiTheme="minorHAnsi" w:cstheme="minorHAnsi"/>
        </w:rPr>
        <w:t xml:space="preserve"> for institutional changes, for program changes, and for off-campus instructional site changes – is accompanied by a graphical summary of the principal requirements: </w:t>
      </w:r>
    </w:p>
    <w:p w14:paraId="12516092" w14:textId="77777777" w:rsidR="0071074E" w:rsidRPr="002B032E" w:rsidRDefault="0071074E" w:rsidP="0071074E">
      <w:pPr>
        <w:spacing w:after="8" w:line="259" w:lineRule="auto"/>
        <w:ind w:right="0"/>
        <w:jc w:val="left"/>
        <w:rPr>
          <w:rFonts w:asciiTheme="minorHAnsi" w:hAnsiTheme="minorHAnsi" w:cstheme="minorHAnsi"/>
        </w:rPr>
      </w:pPr>
    </w:p>
    <w:p w14:paraId="56F284FF" w14:textId="77777777" w:rsidR="0071074E" w:rsidRPr="002B032E" w:rsidRDefault="0071074E" w:rsidP="0071074E">
      <w:pPr>
        <w:pStyle w:val="ListParagraph"/>
        <w:numPr>
          <w:ilvl w:val="0"/>
          <w:numId w:val="7"/>
        </w:numPr>
        <w:spacing w:after="8" w:line="259" w:lineRule="auto"/>
        <w:ind w:left="1440" w:right="0"/>
        <w:jc w:val="left"/>
        <w:rPr>
          <w:rFonts w:asciiTheme="minorHAnsi" w:hAnsiTheme="minorHAnsi" w:cstheme="minorHAnsi"/>
        </w:rPr>
      </w:pPr>
      <w:r w:rsidRPr="002B032E">
        <w:rPr>
          <w:rFonts w:asciiTheme="minorHAnsi" w:hAnsiTheme="minorHAnsi" w:cstheme="minorHAnsi"/>
        </w:rPr>
        <w:t>The change requires either</w:t>
      </w:r>
    </w:p>
    <w:p w14:paraId="30E5212D" w14:textId="77777777" w:rsidR="0071074E" w:rsidRPr="002B032E" w:rsidRDefault="0071074E" w:rsidP="0071074E">
      <w:pPr>
        <w:pStyle w:val="ListParagraph"/>
        <w:numPr>
          <w:ilvl w:val="0"/>
          <w:numId w:val="8"/>
        </w:numPr>
        <w:spacing w:after="8" w:line="259" w:lineRule="auto"/>
        <w:ind w:right="0"/>
        <w:jc w:val="left"/>
        <w:rPr>
          <w:rFonts w:asciiTheme="minorHAnsi" w:hAnsiTheme="minorHAnsi" w:cstheme="minorHAnsi"/>
        </w:rPr>
      </w:pPr>
      <w:r w:rsidRPr="002B032E">
        <w:rPr>
          <w:rFonts w:asciiTheme="minorHAnsi" w:hAnsiTheme="minorHAnsi" w:cstheme="minorHAnsi"/>
        </w:rPr>
        <w:t xml:space="preserve">Notification, </w:t>
      </w:r>
    </w:p>
    <w:p w14:paraId="61367C75" w14:textId="77777777" w:rsidR="0071074E" w:rsidRPr="002B032E" w:rsidRDefault="0071074E" w:rsidP="0071074E">
      <w:pPr>
        <w:pStyle w:val="ListParagraph"/>
        <w:numPr>
          <w:ilvl w:val="0"/>
          <w:numId w:val="8"/>
        </w:numPr>
        <w:spacing w:after="8" w:line="259" w:lineRule="auto"/>
        <w:ind w:right="0"/>
        <w:jc w:val="left"/>
        <w:rPr>
          <w:rFonts w:asciiTheme="minorHAnsi" w:hAnsiTheme="minorHAnsi" w:cstheme="minorHAnsi"/>
        </w:rPr>
      </w:pPr>
      <w:r w:rsidRPr="002B032E">
        <w:rPr>
          <w:rFonts w:asciiTheme="minorHAnsi" w:hAnsiTheme="minorHAnsi" w:cstheme="minorHAnsi"/>
        </w:rPr>
        <w:t xml:space="preserve">Approval, or </w:t>
      </w:r>
    </w:p>
    <w:p w14:paraId="02518ECA" w14:textId="77777777" w:rsidR="0071074E" w:rsidRPr="002B032E" w:rsidRDefault="0071074E" w:rsidP="0071074E">
      <w:pPr>
        <w:pStyle w:val="ListParagraph"/>
        <w:numPr>
          <w:ilvl w:val="0"/>
          <w:numId w:val="8"/>
        </w:numPr>
        <w:spacing w:after="8" w:line="259" w:lineRule="auto"/>
        <w:ind w:right="0"/>
        <w:jc w:val="left"/>
        <w:rPr>
          <w:rFonts w:asciiTheme="minorHAnsi" w:hAnsiTheme="minorHAnsi" w:cstheme="minorHAnsi"/>
        </w:rPr>
      </w:pPr>
      <w:r w:rsidRPr="002B032E">
        <w:rPr>
          <w:rFonts w:asciiTheme="minorHAnsi" w:hAnsiTheme="minorHAnsi" w:cstheme="minorHAnsi"/>
        </w:rPr>
        <w:t>Notification and Approval</w:t>
      </w:r>
    </w:p>
    <w:p w14:paraId="0DDF9FA5" w14:textId="77777777" w:rsidR="0071074E" w:rsidRPr="002B032E" w:rsidRDefault="0071074E" w:rsidP="0071074E">
      <w:pPr>
        <w:pStyle w:val="ListParagraph"/>
        <w:numPr>
          <w:ilvl w:val="0"/>
          <w:numId w:val="7"/>
        </w:numPr>
        <w:spacing w:after="8" w:line="259" w:lineRule="auto"/>
        <w:ind w:left="1440" w:right="0"/>
        <w:jc w:val="left"/>
        <w:rPr>
          <w:rFonts w:asciiTheme="minorHAnsi" w:hAnsiTheme="minorHAnsi" w:cstheme="minorHAnsi"/>
        </w:rPr>
      </w:pPr>
      <w:r w:rsidRPr="002B032E">
        <w:rPr>
          <w:rFonts w:asciiTheme="minorHAnsi" w:hAnsiTheme="minorHAnsi" w:cstheme="minorHAnsi"/>
        </w:rPr>
        <w:t xml:space="preserve">A committee visit is either </w:t>
      </w:r>
    </w:p>
    <w:p w14:paraId="56FC42A0" w14:textId="77777777" w:rsidR="0071074E" w:rsidRPr="002B032E" w:rsidRDefault="0071074E" w:rsidP="0071074E">
      <w:pPr>
        <w:pStyle w:val="ListParagraph"/>
        <w:numPr>
          <w:ilvl w:val="0"/>
          <w:numId w:val="9"/>
        </w:numPr>
        <w:spacing w:after="8" w:line="259" w:lineRule="auto"/>
        <w:ind w:right="0"/>
        <w:jc w:val="left"/>
        <w:rPr>
          <w:rFonts w:asciiTheme="minorHAnsi" w:hAnsiTheme="minorHAnsi" w:cstheme="minorHAnsi"/>
        </w:rPr>
      </w:pPr>
      <w:r w:rsidRPr="002B032E">
        <w:rPr>
          <w:rFonts w:asciiTheme="minorHAnsi" w:hAnsiTheme="minorHAnsi" w:cstheme="minorHAnsi"/>
        </w:rPr>
        <w:t xml:space="preserve">Required, </w:t>
      </w:r>
    </w:p>
    <w:p w14:paraId="2694E21F" w14:textId="77777777" w:rsidR="0071074E" w:rsidRPr="002B032E" w:rsidRDefault="0071074E" w:rsidP="0071074E">
      <w:pPr>
        <w:pStyle w:val="ListParagraph"/>
        <w:numPr>
          <w:ilvl w:val="0"/>
          <w:numId w:val="9"/>
        </w:numPr>
        <w:spacing w:after="8" w:line="259" w:lineRule="auto"/>
        <w:ind w:right="0"/>
        <w:jc w:val="left"/>
        <w:rPr>
          <w:rFonts w:asciiTheme="minorHAnsi" w:hAnsiTheme="minorHAnsi" w:cstheme="minorHAnsi"/>
        </w:rPr>
      </w:pPr>
      <w:r w:rsidRPr="002B032E">
        <w:rPr>
          <w:rFonts w:asciiTheme="minorHAnsi" w:hAnsiTheme="minorHAnsi" w:cstheme="minorHAnsi"/>
        </w:rPr>
        <w:t xml:space="preserve">Contingent on institutional characteristics, or </w:t>
      </w:r>
    </w:p>
    <w:p w14:paraId="38B38B9D" w14:textId="77777777" w:rsidR="0071074E" w:rsidRPr="002B032E" w:rsidRDefault="0071074E" w:rsidP="0071074E">
      <w:pPr>
        <w:pStyle w:val="ListParagraph"/>
        <w:numPr>
          <w:ilvl w:val="0"/>
          <w:numId w:val="9"/>
        </w:numPr>
        <w:spacing w:after="8" w:line="259" w:lineRule="auto"/>
        <w:ind w:right="0"/>
        <w:jc w:val="left"/>
        <w:rPr>
          <w:rFonts w:asciiTheme="minorHAnsi" w:hAnsiTheme="minorHAnsi" w:cstheme="minorHAnsi"/>
        </w:rPr>
      </w:pPr>
      <w:r w:rsidRPr="002B032E">
        <w:rPr>
          <w:rFonts w:asciiTheme="minorHAnsi" w:hAnsiTheme="minorHAnsi" w:cstheme="minorHAnsi"/>
        </w:rPr>
        <w:t xml:space="preserve">Not required </w:t>
      </w:r>
    </w:p>
    <w:p w14:paraId="5AFFE365" w14:textId="77777777" w:rsidR="0071074E" w:rsidRPr="002B032E" w:rsidRDefault="0071074E" w:rsidP="0071074E">
      <w:pPr>
        <w:pStyle w:val="ListParagraph"/>
        <w:numPr>
          <w:ilvl w:val="0"/>
          <w:numId w:val="7"/>
        </w:numPr>
        <w:spacing w:after="8" w:line="259" w:lineRule="auto"/>
        <w:ind w:left="1440" w:right="0"/>
        <w:jc w:val="left"/>
        <w:rPr>
          <w:rFonts w:asciiTheme="minorHAnsi" w:hAnsiTheme="minorHAnsi" w:cstheme="minorHAnsi"/>
        </w:rPr>
      </w:pPr>
      <w:r w:rsidRPr="002B032E">
        <w:rPr>
          <w:rFonts w:asciiTheme="minorHAnsi" w:hAnsiTheme="minorHAnsi" w:cstheme="minorHAnsi"/>
        </w:rPr>
        <w:t xml:space="preserve">A fee to review the substantive change is either </w:t>
      </w:r>
    </w:p>
    <w:p w14:paraId="25C37FF8" w14:textId="77777777" w:rsidR="0071074E" w:rsidRPr="002B032E" w:rsidRDefault="0071074E" w:rsidP="0071074E">
      <w:pPr>
        <w:pStyle w:val="ListParagraph"/>
        <w:numPr>
          <w:ilvl w:val="0"/>
          <w:numId w:val="10"/>
        </w:numPr>
        <w:spacing w:after="8" w:line="259" w:lineRule="auto"/>
        <w:ind w:right="0"/>
        <w:jc w:val="left"/>
        <w:rPr>
          <w:rFonts w:asciiTheme="minorHAnsi" w:hAnsiTheme="minorHAnsi" w:cstheme="minorHAnsi"/>
        </w:rPr>
      </w:pPr>
      <w:r w:rsidRPr="002B032E">
        <w:rPr>
          <w:rFonts w:asciiTheme="minorHAnsi" w:hAnsiTheme="minorHAnsi" w:cstheme="minorHAnsi"/>
        </w:rPr>
        <w:t>Yes or</w:t>
      </w:r>
    </w:p>
    <w:p w14:paraId="5811249C" w14:textId="77777777" w:rsidR="0071074E" w:rsidRPr="002B032E" w:rsidRDefault="0071074E" w:rsidP="0071074E">
      <w:pPr>
        <w:pStyle w:val="ListParagraph"/>
        <w:numPr>
          <w:ilvl w:val="0"/>
          <w:numId w:val="10"/>
        </w:numPr>
        <w:spacing w:after="8" w:line="259" w:lineRule="auto"/>
        <w:ind w:right="0"/>
        <w:jc w:val="left"/>
        <w:rPr>
          <w:rFonts w:asciiTheme="minorHAnsi" w:hAnsiTheme="minorHAnsi" w:cstheme="minorHAnsi"/>
        </w:rPr>
      </w:pPr>
      <w:r w:rsidRPr="002B032E">
        <w:rPr>
          <w:rFonts w:asciiTheme="minorHAnsi" w:hAnsiTheme="minorHAnsi" w:cstheme="minorHAnsi"/>
        </w:rPr>
        <w:t xml:space="preserve">No (see the Fee and Expenses section of the SACSCOC Substantive Change Policy for amounts; committee visit fees and expenses are separate) </w:t>
      </w:r>
    </w:p>
    <w:p w14:paraId="24B65482" w14:textId="77777777" w:rsidR="0071074E" w:rsidRPr="002B032E" w:rsidRDefault="0071074E" w:rsidP="0071074E">
      <w:pPr>
        <w:pStyle w:val="ListParagraph"/>
        <w:numPr>
          <w:ilvl w:val="0"/>
          <w:numId w:val="7"/>
        </w:numPr>
        <w:spacing w:after="8" w:line="259" w:lineRule="auto"/>
        <w:ind w:left="1440" w:right="0"/>
        <w:jc w:val="left"/>
        <w:rPr>
          <w:rFonts w:asciiTheme="minorHAnsi" w:hAnsiTheme="minorHAnsi" w:cstheme="minorHAnsi"/>
        </w:rPr>
      </w:pPr>
      <w:r w:rsidRPr="002B032E">
        <w:rPr>
          <w:rFonts w:asciiTheme="minorHAnsi" w:hAnsiTheme="minorHAnsi" w:cstheme="minorHAnsi"/>
        </w:rPr>
        <w:t>The type of substantive change is subject to additional or different requirements if the institution is on SUBSTANTIVE CHANGE RESTRICTION, either</w:t>
      </w:r>
    </w:p>
    <w:p w14:paraId="01D4BEEB" w14:textId="77777777" w:rsidR="0071074E" w:rsidRPr="002B032E" w:rsidRDefault="0071074E" w:rsidP="0071074E">
      <w:pPr>
        <w:pStyle w:val="ListParagraph"/>
        <w:numPr>
          <w:ilvl w:val="0"/>
          <w:numId w:val="12"/>
        </w:numPr>
        <w:spacing w:after="8" w:line="259" w:lineRule="auto"/>
        <w:ind w:right="0"/>
        <w:jc w:val="left"/>
        <w:rPr>
          <w:rFonts w:asciiTheme="minorHAnsi" w:hAnsiTheme="minorHAnsi" w:cstheme="minorHAnsi"/>
        </w:rPr>
      </w:pPr>
      <w:r w:rsidRPr="002B032E">
        <w:rPr>
          <w:rFonts w:asciiTheme="minorHAnsi" w:hAnsiTheme="minorHAnsi" w:cstheme="minorHAnsi"/>
        </w:rPr>
        <w:t>Yes -or-</w:t>
      </w:r>
    </w:p>
    <w:p w14:paraId="59ACFFFB" w14:textId="77777777" w:rsidR="0071074E" w:rsidRPr="002B032E" w:rsidRDefault="0071074E" w:rsidP="0071074E">
      <w:pPr>
        <w:pStyle w:val="ListParagraph"/>
        <w:numPr>
          <w:ilvl w:val="0"/>
          <w:numId w:val="12"/>
        </w:numPr>
        <w:spacing w:after="8" w:line="259" w:lineRule="auto"/>
        <w:ind w:right="0"/>
        <w:jc w:val="left"/>
        <w:rPr>
          <w:rFonts w:asciiTheme="minorHAnsi" w:hAnsiTheme="minorHAnsi" w:cstheme="minorHAnsi"/>
        </w:rPr>
      </w:pPr>
      <w:r w:rsidRPr="002B032E">
        <w:rPr>
          <w:rFonts w:asciiTheme="minorHAnsi" w:hAnsiTheme="minorHAnsi" w:cstheme="minorHAnsi"/>
        </w:rPr>
        <w:t>No</w:t>
      </w:r>
    </w:p>
    <w:p w14:paraId="5CE52C62" w14:textId="77777777" w:rsidR="00CC6B9F" w:rsidRPr="002B032E" w:rsidRDefault="00CC6B9F" w:rsidP="0071074E">
      <w:pPr>
        <w:spacing w:after="8" w:line="259" w:lineRule="auto"/>
        <w:ind w:left="0" w:right="0" w:firstLine="0"/>
        <w:jc w:val="left"/>
        <w:rPr>
          <w:rFonts w:asciiTheme="minorHAnsi" w:hAnsiTheme="minorHAnsi" w:cstheme="minorHAnsi"/>
        </w:rPr>
      </w:pPr>
    </w:p>
    <w:p w14:paraId="5EE4812B" w14:textId="77777777" w:rsidR="00CC6B9F" w:rsidRPr="002B032E" w:rsidRDefault="0071074E" w:rsidP="00CC6B9F">
      <w:pPr>
        <w:pStyle w:val="Heading2"/>
        <w:ind w:left="355"/>
        <w:rPr>
          <w:rFonts w:asciiTheme="minorHAnsi" w:hAnsiTheme="minorHAnsi" w:cstheme="minorHAnsi"/>
        </w:rPr>
      </w:pPr>
      <w:r w:rsidRPr="002B032E">
        <w:rPr>
          <w:rFonts w:asciiTheme="minorHAnsi" w:hAnsiTheme="minorHAnsi" w:cstheme="minorHAnsi"/>
          <w:u w:val="none"/>
        </w:rPr>
        <w:t>E</w:t>
      </w:r>
      <w:r w:rsidR="00CC6B9F" w:rsidRPr="002B032E">
        <w:rPr>
          <w:rFonts w:asciiTheme="minorHAnsi" w:hAnsiTheme="minorHAnsi" w:cstheme="minorHAnsi"/>
          <w:u w:val="none"/>
        </w:rPr>
        <w:t xml:space="preserve">. </w:t>
      </w:r>
      <w:r w:rsidR="00CC6B9F" w:rsidRPr="002B032E">
        <w:rPr>
          <w:rFonts w:asciiTheme="minorHAnsi" w:hAnsiTheme="minorHAnsi" w:cstheme="minorHAnsi"/>
        </w:rPr>
        <w:t xml:space="preserve">Responsibilities </w:t>
      </w:r>
    </w:p>
    <w:p w14:paraId="7F3C3917" w14:textId="77777777" w:rsidR="00CC6B9F" w:rsidRPr="002B032E" w:rsidRDefault="00CC6B9F" w:rsidP="00CC6B9F">
      <w:pPr>
        <w:rPr>
          <w:rFonts w:asciiTheme="minorHAnsi" w:hAnsiTheme="minorHAnsi" w:cstheme="minorHAnsi"/>
        </w:rPr>
      </w:pPr>
    </w:p>
    <w:p w14:paraId="44672BD4" w14:textId="377A38DB" w:rsidR="00CC6B9F" w:rsidRPr="002B032E" w:rsidRDefault="00CC6B9F" w:rsidP="00EF69C6">
      <w:pPr>
        <w:pStyle w:val="ListParagraph"/>
        <w:numPr>
          <w:ilvl w:val="0"/>
          <w:numId w:val="14"/>
        </w:numPr>
        <w:shd w:val="clear" w:color="auto" w:fill="FFFFFF"/>
        <w:spacing w:after="0" w:line="330" w:lineRule="atLeast"/>
        <w:ind w:right="0"/>
        <w:jc w:val="left"/>
        <w:rPr>
          <w:rFonts w:asciiTheme="minorHAnsi" w:hAnsiTheme="minorHAnsi" w:cstheme="minorHAnsi"/>
        </w:rPr>
      </w:pPr>
      <w:r w:rsidRPr="002B032E">
        <w:rPr>
          <w:rStyle w:val="Strong"/>
          <w:rFonts w:asciiTheme="minorHAnsi" w:hAnsiTheme="minorHAnsi" w:cstheme="minorHAnsi"/>
        </w:rPr>
        <w:t>Institutional Level (Non-Academic or Administrative-Related) Substantive Changes</w:t>
      </w:r>
      <w:r w:rsidRPr="002B032E">
        <w:rPr>
          <w:rFonts w:asciiTheme="minorHAnsi" w:hAnsiTheme="minorHAnsi" w:cstheme="minorHAnsi"/>
          <w:b/>
          <w:bCs/>
        </w:rPr>
        <w:br/>
      </w:r>
      <w:r w:rsidRPr="002B032E">
        <w:rPr>
          <w:rStyle w:val="Strong"/>
          <w:rFonts w:asciiTheme="minorHAnsi" w:hAnsiTheme="minorHAnsi" w:cstheme="minorHAnsi"/>
        </w:rPr>
        <w:t>Deadlines:</w:t>
      </w:r>
      <w:r w:rsidRPr="002B032E">
        <w:rPr>
          <w:rFonts w:asciiTheme="minorHAnsi" w:hAnsiTheme="minorHAnsi" w:cstheme="minorHAnsi"/>
        </w:rPr>
        <w:t> Institutional level substantive change deadlines vary depending on the type of change.  Work w</w:t>
      </w:r>
      <w:r w:rsidR="004D3C34" w:rsidRPr="002B032E">
        <w:rPr>
          <w:rFonts w:asciiTheme="minorHAnsi" w:hAnsiTheme="minorHAnsi" w:cstheme="minorHAnsi"/>
        </w:rPr>
        <w:t>ith the SACSCOC Liaison/Associate Vice President for Academic Affairs for UTPB</w:t>
      </w:r>
      <w:r w:rsidRPr="002B032E">
        <w:rPr>
          <w:rFonts w:asciiTheme="minorHAnsi" w:hAnsiTheme="minorHAnsi" w:cstheme="minorHAnsi"/>
        </w:rPr>
        <w:t xml:space="preserve"> to ensure timely submission of material.  It takes a minimum of six months for submissions to be processed by the SACSCOC. </w:t>
      </w:r>
    </w:p>
    <w:p w14:paraId="45094340" w14:textId="77777777" w:rsidR="00CC6B9F" w:rsidRPr="002B032E" w:rsidRDefault="00CC6B9F" w:rsidP="00CC6B9F">
      <w:pPr>
        <w:pStyle w:val="ListParagraph"/>
        <w:numPr>
          <w:ilvl w:val="1"/>
          <w:numId w:val="14"/>
        </w:numPr>
        <w:shd w:val="clear" w:color="auto" w:fill="FFFFFF"/>
        <w:spacing w:after="0" w:line="330" w:lineRule="atLeast"/>
        <w:ind w:right="0"/>
        <w:jc w:val="left"/>
        <w:rPr>
          <w:rFonts w:asciiTheme="minorHAnsi" w:hAnsiTheme="minorHAnsi" w:cstheme="minorHAnsi"/>
        </w:rPr>
      </w:pPr>
      <w:r w:rsidRPr="002B032E">
        <w:rPr>
          <w:rFonts w:asciiTheme="minorHAnsi" w:hAnsiTheme="minorHAnsi" w:cstheme="minorHAnsi"/>
        </w:rPr>
        <w:t>President (or his/her designated representative)</w:t>
      </w:r>
      <w:r w:rsidR="00D46834" w:rsidRPr="002B032E">
        <w:rPr>
          <w:rFonts w:asciiTheme="minorHAnsi" w:hAnsiTheme="minorHAnsi" w:cstheme="minorHAnsi"/>
        </w:rPr>
        <w:t xml:space="preserve"> Duties</w:t>
      </w:r>
      <w:r w:rsidRPr="002B032E">
        <w:rPr>
          <w:rFonts w:asciiTheme="minorHAnsi" w:hAnsiTheme="minorHAnsi" w:cstheme="minorHAnsi"/>
        </w:rPr>
        <w:t>:</w:t>
      </w:r>
    </w:p>
    <w:p w14:paraId="0F65C2EC" w14:textId="77777777" w:rsidR="00CC6B9F" w:rsidRPr="002B032E" w:rsidRDefault="00CC6B9F" w:rsidP="00CC6B9F">
      <w:pPr>
        <w:pStyle w:val="ListParagraph"/>
        <w:numPr>
          <w:ilvl w:val="2"/>
          <w:numId w:val="14"/>
        </w:numPr>
        <w:shd w:val="clear" w:color="auto" w:fill="FFFFFF"/>
        <w:spacing w:after="0" w:line="330" w:lineRule="atLeast"/>
        <w:ind w:right="0"/>
        <w:jc w:val="left"/>
        <w:rPr>
          <w:rFonts w:asciiTheme="minorHAnsi" w:hAnsiTheme="minorHAnsi" w:cstheme="minorHAnsi"/>
        </w:rPr>
      </w:pPr>
      <w:r w:rsidRPr="002B032E">
        <w:rPr>
          <w:rFonts w:asciiTheme="minorHAnsi" w:hAnsiTheme="minorHAnsi" w:cstheme="minorHAnsi"/>
        </w:rPr>
        <w:t>Be aware of the substantive change policy and recognize potential institutional level substantive changes;</w:t>
      </w:r>
    </w:p>
    <w:p w14:paraId="4DF394F3" w14:textId="52216BB8" w:rsidR="00CC6B9F" w:rsidRPr="002B032E" w:rsidRDefault="00CC6B9F" w:rsidP="00CC6B9F">
      <w:pPr>
        <w:pStyle w:val="ListParagraph"/>
        <w:numPr>
          <w:ilvl w:val="2"/>
          <w:numId w:val="14"/>
        </w:numPr>
        <w:shd w:val="clear" w:color="auto" w:fill="FFFFFF"/>
        <w:spacing w:after="0" w:line="330" w:lineRule="atLeast"/>
        <w:ind w:right="0"/>
        <w:jc w:val="left"/>
        <w:rPr>
          <w:rFonts w:asciiTheme="minorHAnsi" w:hAnsiTheme="minorHAnsi" w:cstheme="minorHAnsi"/>
        </w:rPr>
      </w:pPr>
      <w:r w:rsidRPr="002B032E">
        <w:rPr>
          <w:rFonts w:asciiTheme="minorHAnsi" w:hAnsiTheme="minorHAnsi" w:cstheme="minorHAnsi"/>
        </w:rPr>
        <w:t xml:space="preserve">Inform the </w:t>
      </w:r>
      <w:r w:rsidR="00A76E05" w:rsidRPr="002B032E">
        <w:rPr>
          <w:rFonts w:asciiTheme="minorHAnsi" w:hAnsiTheme="minorHAnsi" w:cstheme="minorHAnsi"/>
        </w:rPr>
        <w:t xml:space="preserve">SACSCOC </w:t>
      </w:r>
      <w:proofErr w:type="gramStart"/>
      <w:r w:rsidR="00A76E05" w:rsidRPr="002B032E">
        <w:rPr>
          <w:rFonts w:asciiTheme="minorHAnsi" w:hAnsiTheme="minorHAnsi" w:cstheme="minorHAnsi"/>
        </w:rPr>
        <w:t>Liaison</w:t>
      </w:r>
      <w:r w:rsidR="00A76E05" w:rsidRPr="002B032E" w:rsidDel="00A76E05">
        <w:rPr>
          <w:rFonts w:asciiTheme="minorHAnsi" w:hAnsiTheme="minorHAnsi" w:cstheme="minorHAnsi"/>
        </w:rPr>
        <w:t xml:space="preserve"> </w:t>
      </w:r>
      <w:r w:rsidRPr="002B032E">
        <w:rPr>
          <w:rFonts w:asciiTheme="minorHAnsi" w:hAnsiTheme="minorHAnsi" w:cstheme="minorHAnsi"/>
        </w:rPr>
        <w:t xml:space="preserve"> of</w:t>
      </w:r>
      <w:proofErr w:type="gramEnd"/>
      <w:r w:rsidRPr="002B032E">
        <w:rPr>
          <w:rFonts w:asciiTheme="minorHAnsi" w:hAnsiTheme="minorHAnsi" w:cstheme="minorHAnsi"/>
        </w:rPr>
        <w:t xml:space="preserve"> any proposed institutional level substantive change in the form of a draft notification letter with ample time for the </w:t>
      </w:r>
      <w:r w:rsidR="00A76E05" w:rsidRPr="002B032E">
        <w:rPr>
          <w:rFonts w:asciiTheme="minorHAnsi" w:hAnsiTheme="minorHAnsi" w:cstheme="minorHAnsi"/>
        </w:rPr>
        <w:t>SACSCOC Liaison</w:t>
      </w:r>
      <w:r w:rsidR="00A76E05" w:rsidRPr="002B032E" w:rsidDel="00A76E05">
        <w:rPr>
          <w:rFonts w:asciiTheme="minorHAnsi" w:hAnsiTheme="minorHAnsi" w:cstheme="minorHAnsi"/>
        </w:rPr>
        <w:t xml:space="preserve"> </w:t>
      </w:r>
      <w:r w:rsidRPr="002B032E">
        <w:rPr>
          <w:rFonts w:asciiTheme="minorHAnsi" w:hAnsiTheme="minorHAnsi" w:cstheme="minorHAnsi"/>
        </w:rPr>
        <w:t>to provide the information to the SACSCOC for approval in advance of the proposed implementation date;</w:t>
      </w:r>
    </w:p>
    <w:p w14:paraId="14A6177B" w14:textId="77777777" w:rsidR="00CC6B9F" w:rsidRPr="002B032E" w:rsidRDefault="00CC6B9F" w:rsidP="00CC6B9F">
      <w:pPr>
        <w:pStyle w:val="ListParagraph"/>
        <w:numPr>
          <w:ilvl w:val="2"/>
          <w:numId w:val="14"/>
        </w:numPr>
        <w:shd w:val="clear" w:color="auto" w:fill="FFFFFF"/>
        <w:spacing w:after="0" w:line="330" w:lineRule="atLeast"/>
        <w:ind w:right="0"/>
        <w:jc w:val="left"/>
        <w:rPr>
          <w:rFonts w:asciiTheme="minorHAnsi" w:hAnsiTheme="minorHAnsi" w:cstheme="minorHAnsi"/>
        </w:rPr>
      </w:pPr>
      <w:r w:rsidRPr="002B032E">
        <w:rPr>
          <w:rFonts w:asciiTheme="minorHAnsi" w:hAnsiTheme="minorHAnsi" w:cstheme="minorHAnsi"/>
        </w:rPr>
        <w:t>Obtain University, UT System and THECB approval before submission to the SACSCOC for approval (if the change is not initiated by UT System);</w:t>
      </w:r>
    </w:p>
    <w:p w14:paraId="42DF7E0F" w14:textId="672E61EF" w:rsidR="00CC6B9F" w:rsidRPr="002B032E" w:rsidRDefault="00CC6B9F" w:rsidP="00CC6B9F">
      <w:pPr>
        <w:pStyle w:val="ListParagraph"/>
        <w:numPr>
          <w:ilvl w:val="2"/>
          <w:numId w:val="14"/>
        </w:numPr>
        <w:shd w:val="clear" w:color="auto" w:fill="FFFFFF"/>
        <w:spacing w:after="0" w:line="330" w:lineRule="atLeast"/>
        <w:ind w:right="0"/>
        <w:jc w:val="left"/>
        <w:rPr>
          <w:rFonts w:asciiTheme="minorHAnsi" w:hAnsiTheme="minorHAnsi" w:cstheme="minorHAnsi"/>
        </w:rPr>
      </w:pPr>
      <w:r w:rsidRPr="002B032E">
        <w:rPr>
          <w:rFonts w:asciiTheme="minorHAnsi" w:hAnsiTheme="minorHAnsi" w:cstheme="minorHAnsi"/>
        </w:rPr>
        <w:t xml:space="preserve">Provide the </w:t>
      </w:r>
      <w:r w:rsidR="00A76E05" w:rsidRPr="002B032E">
        <w:rPr>
          <w:rFonts w:asciiTheme="minorHAnsi" w:hAnsiTheme="minorHAnsi" w:cstheme="minorHAnsi"/>
        </w:rPr>
        <w:t xml:space="preserve">SACSCOC </w:t>
      </w:r>
      <w:proofErr w:type="gramStart"/>
      <w:r w:rsidR="00A76E05" w:rsidRPr="002B032E">
        <w:rPr>
          <w:rFonts w:asciiTheme="minorHAnsi" w:hAnsiTheme="minorHAnsi" w:cstheme="minorHAnsi"/>
        </w:rPr>
        <w:t>Liaison</w:t>
      </w:r>
      <w:r w:rsidR="00A76E05" w:rsidRPr="002B032E" w:rsidDel="00A76E05">
        <w:rPr>
          <w:rFonts w:asciiTheme="minorHAnsi" w:hAnsiTheme="minorHAnsi" w:cstheme="minorHAnsi"/>
        </w:rPr>
        <w:t xml:space="preserve"> </w:t>
      </w:r>
      <w:r w:rsidRPr="002B032E">
        <w:rPr>
          <w:rFonts w:asciiTheme="minorHAnsi" w:hAnsiTheme="minorHAnsi" w:cstheme="minorHAnsi"/>
        </w:rPr>
        <w:t xml:space="preserve"> the</w:t>
      </w:r>
      <w:proofErr w:type="gramEnd"/>
      <w:r w:rsidRPr="002B032E">
        <w:rPr>
          <w:rFonts w:asciiTheme="minorHAnsi" w:hAnsiTheme="minorHAnsi" w:cstheme="minorHAnsi"/>
        </w:rPr>
        <w:t xml:space="preserve"> necessary information and documentation required by the SACSCOC substantive change policy (upon receipt of required approvals at university and state levels); and</w:t>
      </w:r>
    </w:p>
    <w:p w14:paraId="12F3DE04" w14:textId="77777777" w:rsidR="00CC6B9F" w:rsidRPr="002B032E" w:rsidRDefault="00CC6B9F" w:rsidP="00CC6B9F">
      <w:pPr>
        <w:pStyle w:val="ListParagraph"/>
        <w:numPr>
          <w:ilvl w:val="2"/>
          <w:numId w:val="14"/>
        </w:numPr>
        <w:shd w:val="clear" w:color="auto" w:fill="FFFFFF"/>
        <w:spacing w:after="0" w:line="330" w:lineRule="atLeast"/>
        <w:ind w:right="0"/>
        <w:jc w:val="left"/>
        <w:rPr>
          <w:rFonts w:asciiTheme="minorHAnsi" w:hAnsiTheme="minorHAnsi" w:cstheme="minorHAnsi"/>
        </w:rPr>
      </w:pPr>
      <w:r w:rsidRPr="002B032E">
        <w:rPr>
          <w:rFonts w:asciiTheme="minorHAnsi" w:hAnsiTheme="minorHAnsi" w:cstheme="minorHAnsi"/>
        </w:rPr>
        <w:t>Ensure the change is not implemented until SACSCOC approval is obtained. </w:t>
      </w:r>
    </w:p>
    <w:p w14:paraId="30990DC1" w14:textId="77777777" w:rsidR="004D3C34" w:rsidRPr="002B032E" w:rsidRDefault="004D3C34" w:rsidP="004D3C34">
      <w:pPr>
        <w:pStyle w:val="ListParagraph"/>
        <w:shd w:val="clear" w:color="auto" w:fill="FFFFFF"/>
        <w:spacing w:after="0" w:line="330" w:lineRule="atLeast"/>
        <w:ind w:left="2328" w:right="0" w:firstLine="0"/>
        <w:jc w:val="left"/>
        <w:rPr>
          <w:rFonts w:asciiTheme="minorHAnsi" w:hAnsiTheme="minorHAnsi" w:cstheme="minorHAnsi"/>
        </w:rPr>
      </w:pPr>
    </w:p>
    <w:p w14:paraId="7AB177D5" w14:textId="6DFB7A63" w:rsidR="0071074E" w:rsidRPr="002B032E" w:rsidRDefault="00CC6B9F" w:rsidP="00BD283A">
      <w:pPr>
        <w:pStyle w:val="ListParagraph"/>
        <w:numPr>
          <w:ilvl w:val="0"/>
          <w:numId w:val="14"/>
        </w:numPr>
        <w:shd w:val="clear" w:color="auto" w:fill="FFFFFF"/>
        <w:spacing w:after="240" w:line="330" w:lineRule="atLeast"/>
        <w:ind w:right="0"/>
        <w:jc w:val="left"/>
        <w:rPr>
          <w:rFonts w:asciiTheme="minorHAnsi" w:hAnsiTheme="minorHAnsi" w:cstheme="minorHAnsi"/>
        </w:rPr>
      </w:pPr>
      <w:r w:rsidRPr="002B032E">
        <w:rPr>
          <w:rStyle w:val="Strong"/>
          <w:rFonts w:asciiTheme="minorHAnsi" w:hAnsiTheme="minorHAnsi" w:cstheme="minorHAnsi"/>
        </w:rPr>
        <w:t>Academic Related Substantive Changes (College/Department/Program Level)</w:t>
      </w:r>
      <w:r w:rsidRPr="002B032E">
        <w:rPr>
          <w:rFonts w:asciiTheme="minorHAnsi" w:hAnsiTheme="minorHAnsi" w:cstheme="minorHAnsi"/>
          <w:b/>
          <w:bCs/>
        </w:rPr>
        <w:br/>
      </w:r>
      <w:r w:rsidRPr="002B032E">
        <w:rPr>
          <w:rFonts w:asciiTheme="minorHAnsi" w:hAnsiTheme="minorHAnsi" w:cstheme="minorHAnsi"/>
        </w:rPr>
        <w:t xml:space="preserve">At the earliest stage of consideration of an academic-related change, the college dean will discuss development with the </w:t>
      </w:r>
      <w:r w:rsidR="004D3C34" w:rsidRPr="002B032E">
        <w:rPr>
          <w:rFonts w:asciiTheme="minorHAnsi" w:hAnsiTheme="minorHAnsi" w:cstheme="minorHAnsi"/>
        </w:rPr>
        <w:t xml:space="preserve">SACSCOC Liaison. </w:t>
      </w:r>
      <w:r w:rsidRPr="002B032E">
        <w:rPr>
          <w:rFonts w:asciiTheme="minorHAnsi" w:hAnsiTheme="minorHAnsi" w:cstheme="minorHAnsi"/>
        </w:rPr>
        <w:t xml:space="preserve">If the proposal is supported by the Provost and </w:t>
      </w:r>
      <w:r w:rsidR="004D3C34" w:rsidRPr="002B032E">
        <w:rPr>
          <w:rFonts w:asciiTheme="minorHAnsi" w:hAnsiTheme="minorHAnsi" w:cstheme="minorHAnsi"/>
        </w:rPr>
        <w:t xml:space="preserve">SACSCOC Liaison </w:t>
      </w:r>
      <w:r w:rsidRPr="002B032E">
        <w:rPr>
          <w:rFonts w:asciiTheme="minorHAnsi" w:hAnsiTheme="minorHAnsi" w:cstheme="minorHAnsi"/>
        </w:rPr>
        <w:t xml:space="preserve">and determined to be substantive for SACSCOC purposes, the college dean and the appropriate department will work with the </w:t>
      </w:r>
      <w:r w:rsidR="004D3C34" w:rsidRPr="002B032E">
        <w:rPr>
          <w:rFonts w:asciiTheme="minorHAnsi" w:hAnsiTheme="minorHAnsi" w:cstheme="minorHAnsi"/>
        </w:rPr>
        <w:t xml:space="preserve">SACSCOC Liaison </w:t>
      </w:r>
      <w:r w:rsidRPr="002B032E">
        <w:rPr>
          <w:rFonts w:asciiTheme="minorHAnsi" w:hAnsiTheme="minorHAnsi" w:cstheme="minorHAnsi"/>
        </w:rPr>
        <w:t>to request SACSCOC approval.  (In conjunction with SACSCOC approval, a proposal that is substantive must also receive institutional, UT System and THECB approval.</w:t>
      </w:r>
      <w:r w:rsidR="004D3C34" w:rsidRPr="002B032E">
        <w:rPr>
          <w:rFonts w:asciiTheme="minorHAnsi" w:hAnsiTheme="minorHAnsi" w:cstheme="minorHAnsi"/>
        </w:rPr>
        <w:t>)</w:t>
      </w:r>
    </w:p>
    <w:p w14:paraId="054F149A" w14:textId="77777777" w:rsidR="0071074E" w:rsidRPr="002B032E" w:rsidRDefault="0071074E" w:rsidP="0071074E">
      <w:pPr>
        <w:pStyle w:val="ListParagraph"/>
        <w:shd w:val="clear" w:color="auto" w:fill="FFFFFF"/>
        <w:spacing w:after="240" w:line="330" w:lineRule="atLeast"/>
        <w:ind w:left="888" w:right="0" w:firstLine="0"/>
        <w:jc w:val="left"/>
        <w:rPr>
          <w:rFonts w:asciiTheme="minorHAnsi" w:hAnsiTheme="minorHAnsi" w:cstheme="minorHAnsi"/>
        </w:rPr>
      </w:pPr>
    </w:p>
    <w:p w14:paraId="45D612EA" w14:textId="77777777" w:rsidR="0071074E" w:rsidRPr="002B032E" w:rsidRDefault="0071074E" w:rsidP="0071074E">
      <w:pPr>
        <w:pStyle w:val="ListParagraph"/>
        <w:shd w:val="clear" w:color="auto" w:fill="FFFFFF"/>
        <w:spacing w:after="240" w:line="330" w:lineRule="atLeast"/>
        <w:ind w:left="888" w:right="0" w:firstLine="0"/>
        <w:jc w:val="left"/>
        <w:rPr>
          <w:rFonts w:asciiTheme="minorHAnsi" w:hAnsiTheme="minorHAnsi" w:cstheme="minorHAnsi"/>
        </w:rPr>
      </w:pPr>
      <w:r w:rsidRPr="002B032E">
        <w:rPr>
          <w:rStyle w:val="Strong"/>
          <w:rFonts w:asciiTheme="minorHAnsi" w:hAnsiTheme="minorHAnsi" w:cstheme="minorHAnsi"/>
        </w:rPr>
        <w:t>Deadlines:</w:t>
      </w:r>
      <w:r w:rsidRPr="002B032E">
        <w:rPr>
          <w:rFonts w:asciiTheme="minorHAnsi" w:hAnsiTheme="minorHAnsi" w:cstheme="minorHAnsi"/>
        </w:rPr>
        <w:t xml:space="preserve"> For a substantive change requiring approval by the full </w:t>
      </w:r>
      <w:r w:rsidR="00B17DB2" w:rsidRPr="002B032E">
        <w:rPr>
          <w:rFonts w:asciiTheme="minorHAnsi" w:hAnsiTheme="minorHAnsi" w:cstheme="minorHAnsi"/>
        </w:rPr>
        <w:t xml:space="preserve">SACSCOC </w:t>
      </w:r>
      <w:r w:rsidRPr="002B032E">
        <w:rPr>
          <w:rFonts w:asciiTheme="minorHAnsi" w:hAnsiTheme="minorHAnsi" w:cstheme="minorHAnsi"/>
        </w:rPr>
        <w:t>Board of Trustees (which meets biannually), to be implemented after the date of the Board meeting, the submission deadlines are</w:t>
      </w:r>
    </w:p>
    <w:p w14:paraId="40A072F9" w14:textId="77777777" w:rsidR="0071074E" w:rsidRPr="002B032E" w:rsidRDefault="0071074E" w:rsidP="0071074E">
      <w:pPr>
        <w:pStyle w:val="ListParagraph"/>
        <w:numPr>
          <w:ilvl w:val="0"/>
          <w:numId w:val="15"/>
        </w:numPr>
        <w:shd w:val="clear" w:color="auto" w:fill="FFFFFF"/>
        <w:spacing w:after="240" w:line="330" w:lineRule="atLeast"/>
        <w:ind w:right="0"/>
        <w:jc w:val="left"/>
        <w:rPr>
          <w:rFonts w:asciiTheme="minorHAnsi" w:hAnsiTheme="minorHAnsi" w:cstheme="minorHAnsi"/>
        </w:rPr>
      </w:pPr>
      <w:r w:rsidRPr="002B032E">
        <w:rPr>
          <w:rFonts w:asciiTheme="minorHAnsi" w:hAnsiTheme="minorHAnsi" w:cstheme="minorHAnsi"/>
          <w:b/>
        </w:rPr>
        <w:t>March 15</w:t>
      </w:r>
      <w:r w:rsidRPr="002B032E">
        <w:rPr>
          <w:rFonts w:asciiTheme="minorHAnsi" w:hAnsiTheme="minorHAnsi" w:cstheme="minorHAnsi"/>
        </w:rPr>
        <w:t xml:space="preserve"> for review at the Board’s biannual meeting in June of the same calendar year, and</w:t>
      </w:r>
    </w:p>
    <w:p w14:paraId="66679DBC" w14:textId="77777777" w:rsidR="0071074E" w:rsidRPr="002B032E" w:rsidRDefault="0071074E" w:rsidP="0071074E">
      <w:pPr>
        <w:pStyle w:val="ListParagraph"/>
        <w:numPr>
          <w:ilvl w:val="0"/>
          <w:numId w:val="15"/>
        </w:numPr>
        <w:shd w:val="clear" w:color="auto" w:fill="FFFFFF"/>
        <w:spacing w:after="240" w:line="330" w:lineRule="atLeast"/>
        <w:ind w:right="0"/>
        <w:jc w:val="left"/>
        <w:rPr>
          <w:rFonts w:asciiTheme="minorHAnsi" w:hAnsiTheme="minorHAnsi" w:cstheme="minorHAnsi"/>
        </w:rPr>
      </w:pPr>
      <w:r w:rsidRPr="002B032E">
        <w:rPr>
          <w:rFonts w:asciiTheme="minorHAnsi" w:hAnsiTheme="minorHAnsi" w:cstheme="minorHAnsi"/>
          <w:b/>
        </w:rPr>
        <w:t>September 1</w:t>
      </w:r>
      <w:r w:rsidRPr="002B032E">
        <w:rPr>
          <w:rFonts w:asciiTheme="minorHAnsi" w:hAnsiTheme="minorHAnsi" w:cstheme="minorHAnsi"/>
        </w:rPr>
        <w:t xml:space="preserve"> for review at the Board’s biannual meeting in December of the same calendar year.</w:t>
      </w:r>
    </w:p>
    <w:p w14:paraId="301B28FD" w14:textId="77777777" w:rsidR="00C13DFC" w:rsidRPr="002B032E" w:rsidRDefault="00C13DFC" w:rsidP="00C13DFC">
      <w:pPr>
        <w:pStyle w:val="ListParagraph"/>
        <w:shd w:val="clear" w:color="auto" w:fill="FFFFFF"/>
        <w:spacing w:after="240" w:line="330" w:lineRule="atLeast"/>
        <w:ind w:left="1968" w:right="0" w:firstLine="0"/>
        <w:jc w:val="left"/>
        <w:rPr>
          <w:rFonts w:asciiTheme="minorHAnsi" w:hAnsiTheme="minorHAnsi" w:cstheme="minorHAnsi"/>
        </w:rPr>
      </w:pPr>
    </w:p>
    <w:p w14:paraId="1D0036C6" w14:textId="77777777" w:rsidR="0071074E" w:rsidRPr="002B032E" w:rsidRDefault="0071074E" w:rsidP="0071074E">
      <w:pPr>
        <w:pStyle w:val="ListParagraph"/>
        <w:shd w:val="clear" w:color="auto" w:fill="FFFFFF"/>
        <w:spacing w:after="240" w:line="330" w:lineRule="atLeast"/>
        <w:ind w:left="888" w:right="0" w:firstLine="0"/>
        <w:jc w:val="left"/>
        <w:rPr>
          <w:rFonts w:asciiTheme="minorHAnsi" w:hAnsiTheme="minorHAnsi" w:cstheme="minorHAnsi"/>
        </w:rPr>
      </w:pPr>
      <w:r w:rsidRPr="002B032E">
        <w:rPr>
          <w:rFonts w:asciiTheme="minorHAnsi" w:hAnsiTheme="minorHAnsi" w:cstheme="minorHAnsi"/>
        </w:rPr>
        <w:t>For a substantive change requiring approval by the</w:t>
      </w:r>
      <w:r w:rsidR="00B17DB2" w:rsidRPr="002B032E">
        <w:rPr>
          <w:rFonts w:asciiTheme="minorHAnsi" w:hAnsiTheme="minorHAnsi" w:cstheme="minorHAnsi"/>
        </w:rPr>
        <w:t xml:space="preserve"> SACSCOC</w:t>
      </w:r>
      <w:r w:rsidRPr="002B032E">
        <w:rPr>
          <w:rFonts w:asciiTheme="minorHAnsi" w:hAnsiTheme="minorHAnsi" w:cstheme="minorHAnsi"/>
        </w:rPr>
        <w:t xml:space="preserve"> Executive Council of the Board of</w:t>
      </w:r>
    </w:p>
    <w:p w14:paraId="2C41FAA2" w14:textId="77777777" w:rsidR="0071074E" w:rsidRPr="002B032E" w:rsidRDefault="0071074E" w:rsidP="0071074E">
      <w:pPr>
        <w:pStyle w:val="ListParagraph"/>
        <w:shd w:val="clear" w:color="auto" w:fill="FFFFFF"/>
        <w:spacing w:after="240" w:line="330" w:lineRule="atLeast"/>
        <w:ind w:left="888" w:right="0" w:firstLine="0"/>
        <w:jc w:val="left"/>
        <w:rPr>
          <w:rFonts w:asciiTheme="minorHAnsi" w:hAnsiTheme="minorHAnsi" w:cstheme="minorHAnsi"/>
        </w:rPr>
      </w:pPr>
      <w:r w:rsidRPr="002B032E">
        <w:rPr>
          <w:rFonts w:asciiTheme="minorHAnsi" w:hAnsiTheme="minorHAnsi" w:cstheme="minorHAnsi"/>
        </w:rPr>
        <w:t>Trustees (which meets year-round)</w:t>
      </w:r>
    </w:p>
    <w:p w14:paraId="7A38F53C" w14:textId="77777777" w:rsidR="0071074E" w:rsidRPr="002B032E" w:rsidRDefault="0071074E" w:rsidP="0071074E">
      <w:pPr>
        <w:pStyle w:val="ListParagraph"/>
        <w:shd w:val="clear" w:color="auto" w:fill="FFFFFF"/>
        <w:spacing w:after="240" w:line="330" w:lineRule="atLeast"/>
        <w:ind w:left="888" w:right="0" w:firstLine="0"/>
        <w:jc w:val="left"/>
        <w:rPr>
          <w:rFonts w:asciiTheme="minorHAnsi" w:hAnsiTheme="minorHAnsi" w:cstheme="minorHAnsi"/>
        </w:rPr>
      </w:pPr>
      <w:r w:rsidRPr="002B032E">
        <w:rPr>
          <w:rFonts w:asciiTheme="minorHAnsi" w:hAnsiTheme="minorHAnsi" w:cstheme="minorHAnsi"/>
        </w:rPr>
        <w:t>— OR —</w:t>
      </w:r>
    </w:p>
    <w:p w14:paraId="7624FD93" w14:textId="77777777" w:rsidR="0071074E" w:rsidRPr="002B032E" w:rsidRDefault="0071074E" w:rsidP="0071074E">
      <w:pPr>
        <w:pStyle w:val="ListParagraph"/>
        <w:shd w:val="clear" w:color="auto" w:fill="FFFFFF"/>
        <w:spacing w:after="240" w:line="330" w:lineRule="atLeast"/>
        <w:ind w:left="888" w:right="0" w:firstLine="0"/>
        <w:jc w:val="left"/>
        <w:rPr>
          <w:rFonts w:asciiTheme="minorHAnsi" w:hAnsiTheme="minorHAnsi" w:cstheme="minorHAnsi"/>
        </w:rPr>
      </w:pPr>
      <w:r w:rsidRPr="002B032E">
        <w:rPr>
          <w:rFonts w:asciiTheme="minorHAnsi" w:hAnsiTheme="minorHAnsi" w:cstheme="minorHAnsi"/>
        </w:rPr>
        <w:t>for a substantive change requiring notification only, the submission deadlines are</w:t>
      </w:r>
    </w:p>
    <w:p w14:paraId="0420D722" w14:textId="77777777" w:rsidR="0071074E" w:rsidRPr="002B032E" w:rsidRDefault="0071074E" w:rsidP="0071074E">
      <w:pPr>
        <w:pStyle w:val="ListParagraph"/>
        <w:numPr>
          <w:ilvl w:val="0"/>
          <w:numId w:val="16"/>
        </w:numPr>
        <w:shd w:val="clear" w:color="auto" w:fill="FFFFFF"/>
        <w:spacing w:after="240" w:line="330" w:lineRule="atLeast"/>
        <w:ind w:right="0"/>
        <w:jc w:val="left"/>
        <w:rPr>
          <w:rFonts w:asciiTheme="minorHAnsi" w:hAnsiTheme="minorHAnsi" w:cstheme="minorHAnsi"/>
        </w:rPr>
      </w:pPr>
      <w:r w:rsidRPr="002B032E">
        <w:rPr>
          <w:rFonts w:asciiTheme="minorHAnsi" w:hAnsiTheme="minorHAnsi" w:cstheme="minorHAnsi"/>
          <w:b/>
        </w:rPr>
        <w:t>January 1</w:t>
      </w:r>
      <w:r w:rsidRPr="002B032E">
        <w:rPr>
          <w:rFonts w:asciiTheme="minorHAnsi" w:hAnsiTheme="minorHAnsi" w:cstheme="minorHAnsi"/>
        </w:rPr>
        <w:t xml:space="preserve"> for changes to be implemented July 1 through December 31 of the same calendar year, and</w:t>
      </w:r>
    </w:p>
    <w:p w14:paraId="7AE9E806" w14:textId="77777777" w:rsidR="0071074E" w:rsidRPr="002B032E" w:rsidRDefault="0071074E" w:rsidP="0071074E">
      <w:pPr>
        <w:pStyle w:val="ListParagraph"/>
        <w:numPr>
          <w:ilvl w:val="0"/>
          <w:numId w:val="16"/>
        </w:numPr>
        <w:shd w:val="clear" w:color="auto" w:fill="FFFFFF"/>
        <w:spacing w:after="240" w:line="330" w:lineRule="atLeast"/>
        <w:ind w:right="0"/>
        <w:jc w:val="left"/>
        <w:rPr>
          <w:rFonts w:asciiTheme="minorHAnsi" w:hAnsiTheme="minorHAnsi" w:cstheme="minorHAnsi"/>
        </w:rPr>
      </w:pPr>
      <w:r w:rsidRPr="002B032E">
        <w:rPr>
          <w:rFonts w:asciiTheme="minorHAnsi" w:hAnsiTheme="minorHAnsi" w:cstheme="minorHAnsi"/>
          <w:b/>
        </w:rPr>
        <w:t>July 1</w:t>
      </w:r>
      <w:r w:rsidRPr="002B032E">
        <w:rPr>
          <w:rFonts w:asciiTheme="minorHAnsi" w:hAnsiTheme="minorHAnsi" w:cstheme="minorHAnsi"/>
        </w:rPr>
        <w:t xml:space="preserve"> for changes to be implemented January 1 through June 30 of the subsequent calendar year</w:t>
      </w:r>
    </w:p>
    <w:p w14:paraId="00463756" w14:textId="77777777" w:rsidR="00CC6B9F" w:rsidRPr="002B032E" w:rsidRDefault="00CC6B9F" w:rsidP="00EF69C6">
      <w:pPr>
        <w:pStyle w:val="ListParagraph"/>
        <w:numPr>
          <w:ilvl w:val="1"/>
          <w:numId w:val="14"/>
        </w:numPr>
        <w:shd w:val="clear" w:color="auto" w:fill="FFFFFF"/>
        <w:spacing w:after="0" w:line="330" w:lineRule="atLeast"/>
        <w:ind w:right="0"/>
        <w:jc w:val="left"/>
        <w:rPr>
          <w:rFonts w:asciiTheme="minorHAnsi" w:hAnsiTheme="minorHAnsi" w:cstheme="minorHAnsi"/>
        </w:rPr>
      </w:pPr>
      <w:r w:rsidRPr="002B032E">
        <w:rPr>
          <w:rFonts w:asciiTheme="minorHAnsi" w:hAnsiTheme="minorHAnsi" w:cstheme="minorHAnsi"/>
        </w:rPr>
        <w:t>College Dean</w:t>
      </w:r>
      <w:r w:rsidR="00B10056" w:rsidRPr="002B032E">
        <w:rPr>
          <w:rFonts w:asciiTheme="minorHAnsi" w:hAnsiTheme="minorHAnsi" w:cstheme="minorHAnsi"/>
        </w:rPr>
        <w:t xml:space="preserve"> Duties</w:t>
      </w:r>
      <w:r w:rsidR="00D46834" w:rsidRPr="002B032E">
        <w:rPr>
          <w:rFonts w:asciiTheme="minorHAnsi" w:hAnsiTheme="minorHAnsi" w:cstheme="minorHAnsi"/>
        </w:rPr>
        <w:t>:</w:t>
      </w:r>
    </w:p>
    <w:p w14:paraId="20C59012" w14:textId="77777777" w:rsidR="00CC6B9F" w:rsidRPr="002B032E" w:rsidRDefault="00CC6B9F" w:rsidP="00CC6B9F">
      <w:pPr>
        <w:pStyle w:val="ListParagraph"/>
        <w:numPr>
          <w:ilvl w:val="2"/>
          <w:numId w:val="14"/>
        </w:numPr>
        <w:shd w:val="clear" w:color="auto" w:fill="FFFFFF"/>
        <w:spacing w:after="0" w:line="330" w:lineRule="atLeast"/>
        <w:ind w:right="0"/>
        <w:jc w:val="left"/>
        <w:rPr>
          <w:rFonts w:asciiTheme="minorHAnsi" w:hAnsiTheme="minorHAnsi" w:cstheme="minorHAnsi"/>
        </w:rPr>
      </w:pPr>
      <w:r w:rsidRPr="002B032E">
        <w:rPr>
          <w:rFonts w:asciiTheme="minorHAnsi" w:hAnsiTheme="minorHAnsi" w:cstheme="minorHAnsi"/>
        </w:rPr>
        <w:t>Be aware of the substantive change policy and recognize potential academic-related substantive changes;</w:t>
      </w:r>
    </w:p>
    <w:p w14:paraId="5634D45C" w14:textId="77777777" w:rsidR="00CC6B9F" w:rsidRPr="002B032E" w:rsidRDefault="00CC6B9F" w:rsidP="00CC6B9F">
      <w:pPr>
        <w:pStyle w:val="ListParagraph"/>
        <w:numPr>
          <w:ilvl w:val="2"/>
          <w:numId w:val="14"/>
        </w:numPr>
        <w:shd w:val="clear" w:color="auto" w:fill="FFFFFF"/>
        <w:spacing w:after="0" w:line="330" w:lineRule="atLeast"/>
        <w:ind w:right="0"/>
        <w:jc w:val="left"/>
        <w:rPr>
          <w:rFonts w:asciiTheme="minorHAnsi" w:hAnsiTheme="minorHAnsi" w:cstheme="minorHAnsi"/>
        </w:rPr>
      </w:pPr>
      <w:r w:rsidRPr="002B032E">
        <w:rPr>
          <w:rFonts w:asciiTheme="minorHAnsi" w:hAnsiTheme="minorHAnsi" w:cstheme="minorHAnsi"/>
        </w:rPr>
        <w:t>Monitor substantive change proposals related to academic degree programs, certificates and courses within the college;</w:t>
      </w:r>
    </w:p>
    <w:p w14:paraId="43C3C322" w14:textId="77777777" w:rsidR="00CC6B9F" w:rsidRPr="002B032E" w:rsidRDefault="00CC6B9F" w:rsidP="00CC6B9F">
      <w:pPr>
        <w:pStyle w:val="ListParagraph"/>
        <w:numPr>
          <w:ilvl w:val="2"/>
          <w:numId w:val="14"/>
        </w:numPr>
        <w:shd w:val="clear" w:color="auto" w:fill="FFFFFF"/>
        <w:spacing w:after="0" w:line="330" w:lineRule="atLeast"/>
        <w:ind w:right="0"/>
        <w:jc w:val="left"/>
        <w:rPr>
          <w:rFonts w:asciiTheme="minorHAnsi" w:hAnsiTheme="minorHAnsi" w:cstheme="minorHAnsi"/>
        </w:rPr>
      </w:pPr>
      <w:r w:rsidRPr="002B032E">
        <w:rPr>
          <w:rFonts w:asciiTheme="minorHAnsi" w:hAnsiTheme="minorHAnsi" w:cstheme="minorHAnsi"/>
        </w:rPr>
        <w:t>Obtain consultation and feedback from the Dean’s Council, and the Provost and Vice President of Academic Affairs before initiating any changes;</w:t>
      </w:r>
    </w:p>
    <w:p w14:paraId="4821D6E7" w14:textId="77777777" w:rsidR="00CC6B9F" w:rsidRPr="002B032E" w:rsidRDefault="00CC6B9F" w:rsidP="00CC6B9F">
      <w:pPr>
        <w:pStyle w:val="ListParagraph"/>
        <w:numPr>
          <w:ilvl w:val="2"/>
          <w:numId w:val="14"/>
        </w:numPr>
        <w:shd w:val="clear" w:color="auto" w:fill="FFFFFF"/>
        <w:spacing w:after="0" w:line="330" w:lineRule="atLeast"/>
        <w:ind w:right="0"/>
        <w:jc w:val="left"/>
        <w:rPr>
          <w:rFonts w:asciiTheme="minorHAnsi" w:hAnsiTheme="minorHAnsi" w:cstheme="minorHAnsi"/>
        </w:rPr>
      </w:pPr>
      <w:r w:rsidRPr="002B032E">
        <w:rPr>
          <w:rFonts w:asciiTheme="minorHAnsi" w:hAnsiTheme="minorHAnsi" w:cstheme="minorHAnsi"/>
        </w:rPr>
        <w:t xml:space="preserve">Secure approval for the budget through the Provost and Vice </w:t>
      </w:r>
      <w:r w:rsidR="0075597B" w:rsidRPr="002B032E">
        <w:rPr>
          <w:rFonts w:asciiTheme="minorHAnsi" w:hAnsiTheme="minorHAnsi" w:cstheme="minorHAnsi"/>
        </w:rPr>
        <w:t xml:space="preserve">President of Business Affairs </w:t>
      </w:r>
      <w:r w:rsidRPr="002B032E">
        <w:rPr>
          <w:rFonts w:asciiTheme="minorHAnsi" w:hAnsiTheme="minorHAnsi" w:cstheme="minorHAnsi"/>
        </w:rPr>
        <w:t>(if funding is necessary);</w:t>
      </w:r>
    </w:p>
    <w:p w14:paraId="553E36CE" w14:textId="63931DE6" w:rsidR="00CC6B9F" w:rsidRPr="002B032E" w:rsidRDefault="00CC6B9F" w:rsidP="00CC6B9F">
      <w:pPr>
        <w:pStyle w:val="ListParagraph"/>
        <w:numPr>
          <w:ilvl w:val="2"/>
          <w:numId w:val="14"/>
        </w:numPr>
        <w:shd w:val="clear" w:color="auto" w:fill="FFFFFF"/>
        <w:spacing w:after="0" w:line="330" w:lineRule="atLeast"/>
        <w:ind w:right="0"/>
        <w:jc w:val="left"/>
        <w:rPr>
          <w:rFonts w:asciiTheme="minorHAnsi" w:hAnsiTheme="minorHAnsi" w:cstheme="minorHAnsi"/>
        </w:rPr>
      </w:pPr>
      <w:r w:rsidRPr="002B032E">
        <w:rPr>
          <w:rFonts w:asciiTheme="minorHAnsi" w:hAnsiTheme="minorHAnsi" w:cstheme="minorHAnsi"/>
        </w:rPr>
        <w:t>Initiate the approval process through the Provost and</w:t>
      </w:r>
      <w:r w:rsidR="0075597B" w:rsidRPr="002B032E">
        <w:rPr>
          <w:rFonts w:asciiTheme="minorHAnsi" w:hAnsiTheme="minorHAnsi" w:cstheme="minorHAnsi"/>
        </w:rPr>
        <w:t xml:space="preserve"> SACSCOC</w:t>
      </w:r>
      <w:r w:rsidRPr="002B032E">
        <w:rPr>
          <w:rFonts w:asciiTheme="minorHAnsi" w:hAnsiTheme="minorHAnsi" w:cstheme="minorHAnsi"/>
        </w:rPr>
        <w:t xml:space="preserve"> Liaison;</w:t>
      </w:r>
    </w:p>
    <w:p w14:paraId="4EC96356" w14:textId="77777777" w:rsidR="00CC6B9F" w:rsidRPr="002B032E" w:rsidRDefault="00CC6B9F" w:rsidP="00CC6B9F">
      <w:pPr>
        <w:pStyle w:val="ListParagraph"/>
        <w:numPr>
          <w:ilvl w:val="2"/>
          <w:numId w:val="14"/>
        </w:numPr>
        <w:shd w:val="clear" w:color="auto" w:fill="FFFFFF"/>
        <w:spacing w:after="0" w:line="330" w:lineRule="atLeast"/>
        <w:ind w:right="0"/>
        <w:jc w:val="left"/>
        <w:rPr>
          <w:rFonts w:asciiTheme="minorHAnsi" w:hAnsiTheme="minorHAnsi" w:cstheme="minorHAnsi"/>
        </w:rPr>
      </w:pPr>
      <w:r w:rsidRPr="002B032E">
        <w:rPr>
          <w:rFonts w:asciiTheme="minorHAnsi" w:hAnsiTheme="minorHAnsi" w:cstheme="minorHAnsi"/>
        </w:rPr>
        <w:t>Work with the appropriate department to provide the materials needed for University, UT System, THECB, and SACSCOC approvals;</w:t>
      </w:r>
    </w:p>
    <w:p w14:paraId="1EF4C6AA" w14:textId="77777777" w:rsidR="00CC6B9F" w:rsidRPr="002B032E" w:rsidRDefault="00CC6B9F" w:rsidP="00CC6B9F">
      <w:pPr>
        <w:pStyle w:val="ListParagraph"/>
        <w:numPr>
          <w:ilvl w:val="2"/>
          <w:numId w:val="14"/>
        </w:numPr>
        <w:shd w:val="clear" w:color="auto" w:fill="FFFFFF"/>
        <w:spacing w:after="0" w:line="330" w:lineRule="atLeast"/>
        <w:ind w:right="0"/>
        <w:jc w:val="left"/>
        <w:rPr>
          <w:rFonts w:asciiTheme="minorHAnsi" w:hAnsiTheme="minorHAnsi" w:cstheme="minorHAnsi"/>
        </w:rPr>
      </w:pPr>
      <w:r w:rsidRPr="002B032E">
        <w:rPr>
          <w:rFonts w:asciiTheme="minorHAnsi" w:hAnsiTheme="minorHAnsi" w:cstheme="minorHAnsi"/>
        </w:rPr>
        <w:t>Ensure that any advertisement of the proposed change includes the language that it is “pending SACSCOC approval”; and</w:t>
      </w:r>
    </w:p>
    <w:p w14:paraId="2F763B3B" w14:textId="77777777" w:rsidR="00CC6B9F" w:rsidRPr="002B032E" w:rsidRDefault="00CC6B9F" w:rsidP="00CC6B9F">
      <w:pPr>
        <w:pStyle w:val="ListParagraph"/>
        <w:numPr>
          <w:ilvl w:val="2"/>
          <w:numId w:val="14"/>
        </w:numPr>
        <w:shd w:val="clear" w:color="auto" w:fill="FFFFFF"/>
        <w:spacing w:after="0" w:line="330" w:lineRule="atLeast"/>
        <w:ind w:right="0"/>
        <w:jc w:val="left"/>
        <w:rPr>
          <w:rFonts w:asciiTheme="minorHAnsi" w:hAnsiTheme="minorHAnsi" w:cstheme="minorHAnsi"/>
        </w:rPr>
      </w:pPr>
      <w:r w:rsidRPr="002B032E">
        <w:rPr>
          <w:rFonts w:asciiTheme="minorHAnsi" w:hAnsiTheme="minorHAnsi" w:cstheme="minorHAnsi"/>
        </w:rPr>
        <w:t>Ensure the change is not implemented until SACSCOC approval is obtained.</w:t>
      </w:r>
    </w:p>
    <w:p w14:paraId="65CB073F" w14:textId="77777777" w:rsidR="008F4D35" w:rsidRPr="002B032E" w:rsidRDefault="008F4D35" w:rsidP="0071074E">
      <w:pPr>
        <w:shd w:val="clear" w:color="auto" w:fill="FFFFFF"/>
        <w:spacing w:after="0" w:line="330" w:lineRule="atLeast"/>
        <w:ind w:left="0" w:right="0" w:firstLine="0"/>
        <w:jc w:val="left"/>
        <w:rPr>
          <w:rFonts w:asciiTheme="minorHAnsi" w:hAnsiTheme="minorHAnsi" w:cstheme="minorHAnsi"/>
        </w:rPr>
      </w:pPr>
    </w:p>
    <w:p w14:paraId="38E1DA4C" w14:textId="77777777" w:rsidR="00CC6B9F" w:rsidRPr="002B032E" w:rsidRDefault="00CC6B9F" w:rsidP="008F4D35">
      <w:pPr>
        <w:pStyle w:val="ListParagraph"/>
        <w:numPr>
          <w:ilvl w:val="1"/>
          <w:numId w:val="14"/>
        </w:numPr>
        <w:shd w:val="clear" w:color="auto" w:fill="FFFFFF"/>
        <w:spacing w:after="0" w:line="330" w:lineRule="atLeast"/>
        <w:ind w:right="0"/>
        <w:jc w:val="left"/>
        <w:rPr>
          <w:rFonts w:asciiTheme="minorHAnsi" w:hAnsiTheme="minorHAnsi" w:cstheme="minorHAnsi"/>
        </w:rPr>
      </w:pPr>
      <w:r w:rsidRPr="002B032E">
        <w:rPr>
          <w:rFonts w:asciiTheme="minorHAnsi" w:hAnsiTheme="minorHAnsi" w:cstheme="minorHAnsi"/>
        </w:rPr>
        <w:t>Provost and Vice President for Academic Affairs</w:t>
      </w:r>
      <w:r w:rsidR="00B10056" w:rsidRPr="002B032E">
        <w:rPr>
          <w:rFonts w:asciiTheme="minorHAnsi" w:hAnsiTheme="minorHAnsi" w:cstheme="minorHAnsi"/>
        </w:rPr>
        <w:t xml:space="preserve"> Duties</w:t>
      </w:r>
      <w:r w:rsidR="00D46834" w:rsidRPr="002B032E">
        <w:rPr>
          <w:rFonts w:asciiTheme="minorHAnsi" w:hAnsiTheme="minorHAnsi" w:cstheme="minorHAnsi"/>
        </w:rPr>
        <w:t>:</w:t>
      </w:r>
    </w:p>
    <w:p w14:paraId="4B806A5A" w14:textId="77777777" w:rsidR="00CC6B9F" w:rsidRPr="002B032E" w:rsidRDefault="00CC6B9F" w:rsidP="008F4D35">
      <w:pPr>
        <w:pStyle w:val="ListParagraph"/>
        <w:numPr>
          <w:ilvl w:val="2"/>
          <w:numId w:val="14"/>
        </w:numPr>
        <w:shd w:val="clear" w:color="auto" w:fill="FFFFFF"/>
        <w:spacing w:after="0" w:line="330" w:lineRule="atLeast"/>
        <w:ind w:right="0"/>
        <w:jc w:val="left"/>
        <w:rPr>
          <w:rFonts w:asciiTheme="minorHAnsi" w:hAnsiTheme="minorHAnsi" w:cstheme="minorHAnsi"/>
        </w:rPr>
      </w:pPr>
      <w:r w:rsidRPr="002B032E">
        <w:rPr>
          <w:rFonts w:asciiTheme="minorHAnsi" w:hAnsiTheme="minorHAnsi" w:cstheme="minorHAnsi"/>
        </w:rPr>
        <w:t>Be aware of the substantive change policy and recognize potential academic-related substantive changes;</w:t>
      </w:r>
    </w:p>
    <w:p w14:paraId="187CE93F" w14:textId="77777777" w:rsidR="00CC6B9F" w:rsidRPr="002B032E" w:rsidRDefault="00CC6B9F" w:rsidP="008F4D35">
      <w:pPr>
        <w:pStyle w:val="ListParagraph"/>
        <w:numPr>
          <w:ilvl w:val="2"/>
          <w:numId w:val="14"/>
        </w:numPr>
        <w:shd w:val="clear" w:color="auto" w:fill="FFFFFF"/>
        <w:spacing w:after="0" w:line="330" w:lineRule="atLeast"/>
        <w:ind w:right="0"/>
        <w:jc w:val="left"/>
        <w:rPr>
          <w:rFonts w:asciiTheme="minorHAnsi" w:hAnsiTheme="minorHAnsi" w:cstheme="minorHAnsi"/>
        </w:rPr>
      </w:pPr>
      <w:r w:rsidRPr="002B032E">
        <w:rPr>
          <w:rFonts w:asciiTheme="minorHAnsi" w:hAnsiTheme="minorHAnsi" w:cstheme="minorHAnsi"/>
        </w:rPr>
        <w:t>Consult with college deans and provide feedback on the development of possible substantive change proposals related to academic degree programs, certificates and courses;</w:t>
      </w:r>
    </w:p>
    <w:p w14:paraId="0B0CD49B" w14:textId="77777777" w:rsidR="00CC6B9F" w:rsidRPr="002B032E" w:rsidRDefault="00DC3A9D" w:rsidP="008F4D35">
      <w:pPr>
        <w:pStyle w:val="ListParagraph"/>
        <w:numPr>
          <w:ilvl w:val="2"/>
          <w:numId w:val="14"/>
        </w:numPr>
        <w:shd w:val="clear" w:color="auto" w:fill="FFFFFF"/>
        <w:spacing w:after="0" w:line="330" w:lineRule="atLeast"/>
        <w:ind w:right="0"/>
        <w:jc w:val="left"/>
        <w:rPr>
          <w:rFonts w:asciiTheme="minorHAnsi" w:hAnsiTheme="minorHAnsi" w:cstheme="minorHAnsi"/>
        </w:rPr>
      </w:pPr>
      <w:r w:rsidRPr="002B032E">
        <w:rPr>
          <w:rFonts w:asciiTheme="minorHAnsi" w:hAnsiTheme="minorHAnsi" w:cstheme="minorHAnsi"/>
        </w:rPr>
        <w:t>Work with the Vice President of Business Affairs</w:t>
      </w:r>
      <w:r w:rsidR="00CC6B9F" w:rsidRPr="002B032E">
        <w:rPr>
          <w:rFonts w:asciiTheme="minorHAnsi" w:hAnsiTheme="minorHAnsi" w:cstheme="minorHAnsi"/>
        </w:rPr>
        <w:t xml:space="preserve"> to identify funding for new proposals (if necessary);</w:t>
      </w:r>
    </w:p>
    <w:p w14:paraId="0644F310" w14:textId="77777777" w:rsidR="00CC6B9F" w:rsidRPr="00790688" w:rsidRDefault="00CC6B9F" w:rsidP="008F4D35">
      <w:pPr>
        <w:pStyle w:val="ListParagraph"/>
        <w:numPr>
          <w:ilvl w:val="2"/>
          <w:numId w:val="14"/>
        </w:numPr>
        <w:shd w:val="clear" w:color="auto" w:fill="FFFFFF"/>
        <w:spacing w:after="0" w:line="330" w:lineRule="atLeast"/>
        <w:ind w:right="0"/>
        <w:jc w:val="left"/>
        <w:rPr>
          <w:rFonts w:asciiTheme="minorHAnsi" w:hAnsiTheme="minorHAnsi" w:cstheme="minorHAnsi"/>
        </w:rPr>
      </w:pPr>
      <w:r w:rsidRPr="002B032E">
        <w:rPr>
          <w:rFonts w:asciiTheme="minorHAnsi" w:hAnsiTheme="minorHAnsi" w:cstheme="minorHAnsi"/>
        </w:rPr>
        <w:t xml:space="preserve">After Faculty Senate approval </w:t>
      </w:r>
      <w:r w:rsidR="00B17DB2" w:rsidRPr="002B032E">
        <w:rPr>
          <w:rFonts w:asciiTheme="minorHAnsi" w:hAnsiTheme="minorHAnsi" w:cstheme="minorHAnsi"/>
        </w:rPr>
        <w:t>(</w:t>
      </w:r>
      <w:r w:rsidR="003124B8" w:rsidRPr="002B032E">
        <w:rPr>
          <w:rFonts w:asciiTheme="minorHAnsi" w:hAnsiTheme="minorHAnsi" w:cstheme="minorHAnsi"/>
        </w:rPr>
        <w:t>Not required for Graduate Level Programs</w:t>
      </w:r>
      <w:r w:rsidR="00B17DB2" w:rsidRPr="002B032E">
        <w:rPr>
          <w:rFonts w:asciiTheme="minorHAnsi" w:hAnsiTheme="minorHAnsi" w:cstheme="minorHAnsi"/>
        </w:rPr>
        <w:t xml:space="preserve">) </w:t>
      </w:r>
      <w:r w:rsidRPr="002B032E">
        <w:rPr>
          <w:rFonts w:asciiTheme="minorHAnsi" w:hAnsiTheme="minorHAnsi" w:cstheme="minorHAnsi"/>
        </w:rPr>
        <w:t>and if the proposal is supported by the Provost, approve the substantive change</w:t>
      </w:r>
      <w:r w:rsidRPr="00790688">
        <w:rPr>
          <w:rFonts w:asciiTheme="minorHAnsi" w:hAnsiTheme="minorHAnsi" w:cstheme="minorHAnsi"/>
        </w:rPr>
        <w:t xml:space="preserve"> proposal and route it to the President;</w:t>
      </w:r>
    </w:p>
    <w:p w14:paraId="1E2D5B7F" w14:textId="77777777" w:rsidR="00CC6B9F" w:rsidRPr="00790688" w:rsidRDefault="00CC6B9F" w:rsidP="008F4D35">
      <w:pPr>
        <w:pStyle w:val="ListParagraph"/>
        <w:numPr>
          <w:ilvl w:val="2"/>
          <w:numId w:val="14"/>
        </w:numPr>
        <w:shd w:val="clear" w:color="auto" w:fill="FFFFFF"/>
        <w:spacing w:after="0" w:line="330" w:lineRule="atLeast"/>
        <w:ind w:right="0"/>
        <w:jc w:val="left"/>
        <w:rPr>
          <w:rFonts w:asciiTheme="minorHAnsi" w:hAnsiTheme="minorHAnsi" w:cstheme="minorHAnsi"/>
        </w:rPr>
      </w:pPr>
      <w:r w:rsidRPr="00790688">
        <w:rPr>
          <w:rFonts w:asciiTheme="minorHAnsi" w:hAnsiTheme="minorHAnsi" w:cstheme="minorHAnsi"/>
        </w:rPr>
        <w:lastRenderedPageBreak/>
        <w:t>After President’s approval, send the substantive change proposal to the THECB through UT System;</w:t>
      </w:r>
    </w:p>
    <w:p w14:paraId="4D1BD0D5" w14:textId="1DEEFD2A" w:rsidR="00CC6B9F" w:rsidRPr="00790688" w:rsidRDefault="00CC6B9F" w:rsidP="008F4D35">
      <w:pPr>
        <w:pStyle w:val="ListParagraph"/>
        <w:numPr>
          <w:ilvl w:val="2"/>
          <w:numId w:val="14"/>
        </w:numPr>
        <w:shd w:val="clear" w:color="auto" w:fill="FFFFFF"/>
        <w:spacing w:after="0" w:line="330" w:lineRule="atLeast"/>
        <w:ind w:right="0"/>
        <w:jc w:val="left"/>
        <w:rPr>
          <w:rFonts w:asciiTheme="minorHAnsi" w:hAnsiTheme="minorHAnsi" w:cstheme="minorHAnsi"/>
        </w:rPr>
      </w:pPr>
      <w:r w:rsidRPr="00790688">
        <w:rPr>
          <w:rFonts w:asciiTheme="minorHAnsi" w:hAnsiTheme="minorHAnsi" w:cstheme="minorHAnsi"/>
        </w:rPr>
        <w:t xml:space="preserve">Notify the </w:t>
      </w:r>
      <w:r w:rsidR="00316CDE" w:rsidRPr="002B032E">
        <w:rPr>
          <w:rFonts w:asciiTheme="minorHAnsi" w:hAnsiTheme="minorHAnsi" w:cstheme="minorHAnsi"/>
        </w:rPr>
        <w:t xml:space="preserve">SACSCOC </w:t>
      </w:r>
      <w:proofErr w:type="gramStart"/>
      <w:r w:rsidR="00316CDE" w:rsidRPr="002B032E">
        <w:rPr>
          <w:rFonts w:asciiTheme="minorHAnsi" w:hAnsiTheme="minorHAnsi" w:cstheme="minorHAnsi"/>
        </w:rPr>
        <w:t>Liaison</w:t>
      </w:r>
      <w:r w:rsidR="00316CDE" w:rsidRPr="00790688" w:rsidDel="00316CDE">
        <w:rPr>
          <w:rFonts w:asciiTheme="minorHAnsi" w:hAnsiTheme="minorHAnsi" w:cstheme="minorHAnsi"/>
        </w:rPr>
        <w:t xml:space="preserve"> </w:t>
      </w:r>
      <w:r w:rsidRPr="00790688">
        <w:rPr>
          <w:rFonts w:asciiTheme="minorHAnsi" w:hAnsiTheme="minorHAnsi" w:cstheme="minorHAnsi"/>
        </w:rPr>
        <w:t xml:space="preserve"> that</w:t>
      </w:r>
      <w:proofErr w:type="gramEnd"/>
      <w:r w:rsidRPr="00790688">
        <w:rPr>
          <w:rFonts w:asciiTheme="minorHAnsi" w:hAnsiTheme="minorHAnsi" w:cstheme="minorHAnsi"/>
        </w:rPr>
        <w:t xml:space="preserve"> the proposal has been submitted to the THECB through UT System for approval;</w:t>
      </w:r>
    </w:p>
    <w:p w14:paraId="3F274FF9" w14:textId="77777777" w:rsidR="00CC6B9F" w:rsidRPr="00790688" w:rsidRDefault="00CC6B9F" w:rsidP="008F4D35">
      <w:pPr>
        <w:pStyle w:val="ListParagraph"/>
        <w:numPr>
          <w:ilvl w:val="2"/>
          <w:numId w:val="14"/>
        </w:numPr>
        <w:shd w:val="clear" w:color="auto" w:fill="FFFFFF"/>
        <w:spacing w:after="0" w:line="330" w:lineRule="atLeast"/>
        <w:ind w:right="0"/>
        <w:jc w:val="left"/>
        <w:rPr>
          <w:rFonts w:asciiTheme="minorHAnsi" w:hAnsiTheme="minorHAnsi" w:cstheme="minorHAnsi"/>
        </w:rPr>
      </w:pPr>
      <w:r w:rsidRPr="00790688">
        <w:rPr>
          <w:rFonts w:asciiTheme="minorHAnsi" w:hAnsiTheme="minorHAnsi" w:cstheme="minorHAnsi"/>
        </w:rPr>
        <w:t>Communicate approval by the THECB to the University;</w:t>
      </w:r>
    </w:p>
    <w:p w14:paraId="6233E011" w14:textId="77777777" w:rsidR="00CC6B9F" w:rsidRPr="00790688" w:rsidRDefault="00CC6B9F" w:rsidP="008F4D35">
      <w:pPr>
        <w:pStyle w:val="ListParagraph"/>
        <w:numPr>
          <w:ilvl w:val="2"/>
          <w:numId w:val="14"/>
        </w:numPr>
        <w:shd w:val="clear" w:color="auto" w:fill="FFFFFF"/>
        <w:spacing w:after="0" w:line="330" w:lineRule="atLeast"/>
        <w:ind w:right="0"/>
        <w:jc w:val="left"/>
        <w:rPr>
          <w:rFonts w:asciiTheme="minorHAnsi" w:hAnsiTheme="minorHAnsi" w:cstheme="minorHAnsi"/>
        </w:rPr>
      </w:pPr>
      <w:r w:rsidRPr="00790688">
        <w:rPr>
          <w:rFonts w:asciiTheme="minorHAnsi" w:hAnsiTheme="minorHAnsi" w:cstheme="minorHAnsi"/>
        </w:rPr>
        <w:t>Ensure that any advertisement of the proposed change includes the language that it is “pending SACSCOC approval”; and</w:t>
      </w:r>
    </w:p>
    <w:p w14:paraId="7B27D97E" w14:textId="77777777" w:rsidR="00CC6B9F" w:rsidRPr="00790688" w:rsidRDefault="00CC6B9F" w:rsidP="008F4D35">
      <w:pPr>
        <w:pStyle w:val="ListParagraph"/>
        <w:numPr>
          <w:ilvl w:val="2"/>
          <w:numId w:val="14"/>
        </w:numPr>
        <w:shd w:val="clear" w:color="auto" w:fill="FFFFFF"/>
        <w:spacing w:after="0" w:line="330" w:lineRule="atLeast"/>
        <w:ind w:right="0"/>
        <w:jc w:val="left"/>
        <w:rPr>
          <w:rFonts w:asciiTheme="minorHAnsi" w:hAnsiTheme="minorHAnsi" w:cstheme="minorHAnsi"/>
        </w:rPr>
      </w:pPr>
      <w:r w:rsidRPr="00790688">
        <w:rPr>
          <w:rFonts w:asciiTheme="minorHAnsi" w:hAnsiTheme="minorHAnsi" w:cstheme="minorHAnsi"/>
        </w:rPr>
        <w:t>Ensure the change is not implemented until SACSCOC approval is obtained.  </w:t>
      </w:r>
    </w:p>
    <w:p w14:paraId="42CFB780" w14:textId="77777777" w:rsidR="008F4D35" w:rsidRDefault="008F4D35" w:rsidP="008F4D35">
      <w:pPr>
        <w:pStyle w:val="ListParagraph"/>
        <w:shd w:val="clear" w:color="auto" w:fill="FFFFFF"/>
        <w:spacing w:after="0" w:line="330" w:lineRule="atLeast"/>
        <w:ind w:left="2328" w:right="0" w:firstLine="0"/>
        <w:jc w:val="left"/>
        <w:rPr>
          <w:rFonts w:asciiTheme="minorHAnsi" w:hAnsiTheme="minorHAnsi" w:cstheme="minorHAnsi"/>
        </w:rPr>
      </w:pPr>
    </w:p>
    <w:p w14:paraId="3FC5CACA" w14:textId="77777777" w:rsidR="00CC6B9F" w:rsidRPr="00790688" w:rsidRDefault="00CC6B9F" w:rsidP="00BF5DD4">
      <w:pPr>
        <w:pStyle w:val="ListParagraph"/>
        <w:keepNext/>
        <w:numPr>
          <w:ilvl w:val="1"/>
          <w:numId w:val="14"/>
        </w:numPr>
        <w:shd w:val="clear" w:color="auto" w:fill="FFFFFF"/>
        <w:spacing w:after="0" w:line="330" w:lineRule="atLeast"/>
        <w:ind w:left="1613" w:right="0"/>
        <w:jc w:val="left"/>
        <w:rPr>
          <w:rFonts w:asciiTheme="minorHAnsi" w:hAnsiTheme="minorHAnsi" w:cstheme="minorHAnsi"/>
        </w:rPr>
      </w:pPr>
      <w:r w:rsidRPr="00790688">
        <w:rPr>
          <w:rFonts w:asciiTheme="minorHAnsi" w:hAnsiTheme="minorHAnsi" w:cstheme="minorHAnsi"/>
        </w:rPr>
        <w:t xml:space="preserve">President (or his/her </w:t>
      </w:r>
      <w:r w:rsidR="008F4D35" w:rsidRPr="00790688">
        <w:rPr>
          <w:rFonts w:asciiTheme="minorHAnsi" w:hAnsiTheme="minorHAnsi" w:cstheme="minorHAnsi"/>
        </w:rPr>
        <w:t>designated</w:t>
      </w:r>
      <w:r w:rsidRPr="00790688">
        <w:rPr>
          <w:rFonts w:asciiTheme="minorHAnsi" w:hAnsiTheme="minorHAnsi" w:cstheme="minorHAnsi"/>
        </w:rPr>
        <w:t xml:space="preserve"> representative)</w:t>
      </w:r>
      <w:r w:rsidR="00B10056">
        <w:rPr>
          <w:rFonts w:asciiTheme="minorHAnsi" w:hAnsiTheme="minorHAnsi" w:cstheme="minorHAnsi"/>
        </w:rPr>
        <w:t xml:space="preserve"> Duties</w:t>
      </w:r>
      <w:r w:rsidR="00D46834">
        <w:rPr>
          <w:rFonts w:asciiTheme="minorHAnsi" w:hAnsiTheme="minorHAnsi" w:cstheme="minorHAnsi"/>
        </w:rPr>
        <w:t>:</w:t>
      </w:r>
    </w:p>
    <w:p w14:paraId="22017589" w14:textId="77777777" w:rsidR="00CC6B9F" w:rsidRPr="00790688" w:rsidRDefault="00CC6B9F" w:rsidP="008F4D35">
      <w:pPr>
        <w:pStyle w:val="ListParagraph"/>
        <w:numPr>
          <w:ilvl w:val="2"/>
          <w:numId w:val="14"/>
        </w:numPr>
        <w:shd w:val="clear" w:color="auto" w:fill="FFFFFF"/>
        <w:spacing w:after="0" w:line="330" w:lineRule="atLeast"/>
        <w:ind w:right="0"/>
        <w:jc w:val="left"/>
        <w:rPr>
          <w:rFonts w:asciiTheme="minorHAnsi" w:hAnsiTheme="minorHAnsi" w:cstheme="minorHAnsi"/>
        </w:rPr>
      </w:pPr>
      <w:r w:rsidRPr="00790688">
        <w:rPr>
          <w:rFonts w:asciiTheme="minorHAnsi" w:hAnsiTheme="minorHAnsi" w:cstheme="minorHAnsi"/>
        </w:rPr>
        <w:t>Be aware of the substantive change policy and recognize potential academic-related substantive changes;</w:t>
      </w:r>
    </w:p>
    <w:p w14:paraId="2D06CD8E" w14:textId="77777777" w:rsidR="00CC6B9F" w:rsidRPr="00790688" w:rsidRDefault="00CC6B9F" w:rsidP="008F4D35">
      <w:pPr>
        <w:pStyle w:val="ListParagraph"/>
        <w:numPr>
          <w:ilvl w:val="2"/>
          <w:numId w:val="14"/>
        </w:numPr>
        <w:shd w:val="clear" w:color="auto" w:fill="FFFFFF"/>
        <w:spacing w:after="0" w:line="330" w:lineRule="atLeast"/>
        <w:ind w:right="0"/>
        <w:jc w:val="left"/>
        <w:rPr>
          <w:rFonts w:asciiTheme="minorHAnsi" w:hAnsiTheme="minorHAnsi" w:cstheme="minorHAnsi"/>
        </w:rPr>
      </w:pPr>
      <w:r w:rsidRPr="00790688">
        <w:rPr>
          <w:rFonts w:asciiTheme="minorHAnsi" w:hAnsiTheme="minorHAnsi" w:cstheme="minorHAnsi"/>
        </w:rPr>
        <w:t>Work with the Provost to monitor all substantive change proposals related to academic degree programs, certificates and courses; and</w:t>
      </w:r>
    </w:p>
    <w:p w14:paraId="790890AE" w14:textId="77777777" w:rsidR="00EF69C6" w:rsidRDefault="00CC6B9F" w:rsidP="00EF69C6">
      <w:pPr>
        <w:pStyle w:val="ListParagraph"/>
        <w:numPr>
          <w:ilvl w:val="2"/>
          <w:numId w:val="14"/>
        </w:numPr>
        <w:shd w:val="clear" w:color="auto" w:fill="FFFFFF"/>
        <w:spacing w:after="240" w:line="330" w:lineRule="atLeast"/>
        <w:ind w:right="0"/>
        <w:jc w:val="left"/>
        <w:rPr>
          <w:rFonts w:asciiTheme="minorHAnsi" w:hAnsiTheme="minorHAnsi" w:cstheme="minorHAnsi"/>
        </w:rPr>
      </w:pPr>
      <w:r w:rsidRPr="00790688">
        <w:rPr>
          <w:rFonts w:asciiTheme="minorHAnsi" w:hAnsiTheme="minorHAnsi" w:cstheme="minorHAnsi"/>
        </w:rPr>
        <w:t>After Provost approval, provide executive level approval for the University.</w:t>
      </w:r>
    </w:p>
    <w:p w14:paraId="58A36A15" w14:textId="77777777" w:rsidR="00EF69C6" w:rsidRDefault="00EF69C6" w:rsidP="00EF69C6">
      <w:pPr>
        <w:pStyle w:val="ListParagraph"/>
        <w:shd w:val="clear" w:color="auto" w:fill="FFFFFF"/>
        <w:spacing w:after="240" w:line="330" w:lineRule="atLeast"/>
        <w:ind w:left="2328" w:right="0" w:firstLine="0"/>
        <w:jc w:val="left"/>
        <w:rPr>
          <w:rFonts w:asciiTheme="minorHAnsi" w:hAnsiTheme="minorHAnsi" w:cstheme="minorHAnsi"/>
        </w:rPr>
      </w:pPr>
    </w:p>
    <w:p w14:paraId="10297FAC" w14:textId="77777777" w:rsidR="00CC6B9F" w:rsidRPr="00EF69C6" w:rsidRDefault="00CC6B9F" w:rsidP="00EF69C6">
      <w:pPr>
        <w:pStyle w:val="ListParagraph"/>
        <w:numPr>
          <w:ilvl w:val="1"/>
          <w:numId w:val="14"/>
        </w:numPr>
        <w:shd w:val="clear" w:color="auto" w:fill="FFFFFF"/>
        <w:spacing w:after="240" w:line="330" w:lineRule="atLeast"/>
        <w:ind w:right="0"/>
        <w:jc w:val="left"/>
        <w:rPr>
          <w:rFonts w:asciiTheme="minorHAnsi" w:hAnsiTheme="minorHAnsi" w:cstheme="minorHAnsi"/>
          <w:b/>
        </w:rPr>
      </w:pPr>
      <w:r w:rsidRPr="00EF69C6">
        <w:rPr>
          <w:rStyle w:val="Strong"/>
          <w:rFonts w:asciiTheme="minorHAnsi" w:hAnsiTheme="minorHAnsi" w:cstheme="minorHAnsi"/>
          <w:b w:val="0"/>
        </w:rPr>
        <w:t xml:space="preserve">SACSCOC </w:t>
      </w:r>
      <w:r w:rsidR="00BD283A" w:rsidRPr="00EF69C6">
        <w:rPr>
          <w:rStyle w:val="Strong"/>
          <w:rFonts w:asciiTheme="minorHAnsi" w:hAnsiTheme="minorHAnsi" w:cstheme="minorHAnsi"/>
          <w:b w:val="0"/>
        </w:rPr>
        <w:t>Liaison</w:t>
      </w:r>
      <w:r w:rsidRPr="00EF69C6">
        <w:rPr>
          <w:rStyle w:val="Strong"/>
          <w:rFonts w:asciiTheme="minorHAnsi" w:hAnsiTheme="minorHAnsi" w:cstheme="minorHAnsi"/>
          <w:b w:val="0"/>
        </w:rPr>
        <w:t xml:space="preserve"> for all substantive changes</w:t>
      </w:r>
      <w:r w:rsidR="00B10056" w:rsidRPr="00B10056">
        <w:rPr>
          <w:rFonts w:asciiTheme="minorHAnsi" w:hAnsiTheme="minorHAnsi" w:cstheme="minorHAnsi"/>
        </w:rPr>
        <w:t xml:space="preserve"> </w:t>
      </w:r>
      <w:r w:rsidR="00B10056">
        <w:rPr>
          <w:rFonts w:asciiTheme="minorHAnsi" w:hAnsiTheme="minorHAnsi" w:cstheme="minorHAnsi"/>
        </w:rPr>
        <w:t>Duties</w:t>
      </w:r>
      <w:r w:rsidR="00D46834">
        <w:rPr>
          <w:rFonts w:asciiTheme="minorHAnsi" w:hAnsiTheme="minorHAnsi" w:cstheme="minorHAnsi"/>
        </w:rPr>
        <w:t>:</w:t>
      </w:r>
    </w:p>
    <w:p w14:paraId="2313AD5F" w14:textId="77777777" w:rsidR="00EF69C6" w:rsidRDefault="00CC6B9F" w:rsidP="00EF69C6">
      <w:pPr>
        <w:pStyle w:val="ListParagraph"/>
        <w:numPr>
          <w:ilvl w:val="2"/>
          <w:numId w:val="14"/>
        </w:numPr>
        <w:shd w:val="clear" w:color="auto" w:fill="FFFFFF"/>
        <w:spacing w:after="0" w:line="330" w:lineRule="atLeast"/>
        <w:ind w:right="0"/>
        <w:jc w:val="left"/>
        <w:rPr>
          <w:rFonts w:asciiTheme="minorHAnsi" w:hAnsiTheme="minorHAnsi" w:cstheme="minorHAnsi"/>
        </w:rPr>
      </w:pPr>
      <w:r w:rsidRPr="00EF69C6">
        <w:rPr>
          <w:rFonts w:asciiTheme="minorHAnsi" w:hAnsiTheme="minorHAnsi" w:cstheme="minorHAnsi"/>
        </w:rPr>
        <w:t>Assist the University in complying with SACSCOC policy and procedures on substantive change and reporting substantive changes to the SACSCOC;</w:t>
      </w:r>
    </w:p>
    <w:p w14:paraId="44EEDEB7" w14:textId="77777777" w:rsidR="00CC6B9F" w:rsidRDefault="00CC6B9F" w:rsidP="00EF69C6">
      <w:pPr>
        <w:pStyle w:val="ListParagraph"/>
        <w:numPr>
          <w:ilvl w:val="2"/>
          <w:numId w:val="14"/>
        </w:numPr>
        <w:shd w:val="clear" w:color="auto" w:fill="FFFFFF"/>
        <w:spacing w:after="0" w:line="330" w:lineRule="atLeast"/>
        <w:ind w:right="0"/>
        <w:jc w:val="left"/>
        <w:rPr>
          <w:rFonts w:asciiTheme="minorHAnsi" w:hAnsiTheme="minorHAnsi" w:cstheme="minorHAnsi"/>
        </w:rPr>
      </w:pPr>
      <w:r w:rsidRPr="00EF69C6">
        <w:rPr>
          <w:rFonts w:asciiTheme="minorHAnsi" w:hAnsiTheme="minorHAnsi" w:cstheme="minorHAnsi"/>
        </w:rPr>
        <w:t>Maintain information on SACSCOC substantive changes submitted by the University to the SACSCOC;</w:t>
      </w:r>
    </w:p>
    <w:p w14:paraId="1AE2FE15" w14:textId="77777777" w:rsidR="00EF69C6" w:rsidRDefault="00EF69C6" w:rsidP="00EF69C6">
      <w:pPr>
        <w:pStyle w:val="ListParagraph"/>
        <w:numPr>
          <w:ilvl w:val="2"/>
          <w:numId w:val="14"/>
        </w:numPr>
        <w:shd w:val="clear" w:color="auto" w:fill="FFFFFF"/>
        <w:spacing w:after="0" w:line="330" w:lineRule="atLeast"/>
        <w:ind w:right="0"/>
        <w:jc w:val="left"/>
        <w:rPr>
          <w:rFonts w:asciiTheme="minorHAnsi" w:hAnsiTheme="minorHAnsi" w:cstheme="minorHAnsi"/>
        </w:rPr>
      </w:pPr>
      <w:r w:rsidRPr="00EF69C6">
        <w:rPr>
          <w:rFonts w:asciiTheme="minorHAnsi" w:hAnsiTheme="minorHAnsi" w:cstheme="minorHAnsi"/>
        </w:rPr>
        <w:t>Oversee the process of preparing appropriate notification of the substantive change and materials needed for approval according to SACSCOC requirements;</w:t>
      </w:r>
    </w:p>
    <w:p w14:paraId="113A18D0" w14:textId="77777777" w:rsidR="00EF69C6" w:rsidRDefault="00EF69C6" w:rsidP="00EF69C6">
      <w:pPr>
        <w:pStyle w:val="ListParagraph"/>
        <w:numPr>
          <w:ilvl w:val="2"/>
          <w:numId w:val="14"/>
        </w:numPr>
        <w:shd w:val="clear" w:color="auto" w:fill="FFFFFF"/>
        <w:spacing w:after="0" w:line="330" w:lineRule="atLeast"/>
        <w:ind w:right="0"/>
        <w:jc w:val="left"/>
        <w:rPr>
          <w:rFonts w:asciiTheme="minorHAnsi" w:hAnsiTheme="minorHAnsi" w:cstheme="minorHAnsi"/>
        </w:rPr>
      </w:pPr>
      <w:r w:rsidRPr="00EF69C6">
        <w:rPr>
          <w:rFonts w:asciiTheme="minorHAnsi" w:hAnsiTheme="minorHAnsi" w:cstheme="minorHAnsi"/>
        </w:rPr>
        <w:t>Coordinate with SACSCOC and the appropriate University representative concerning needed actions and follow up activities;</w:t>
      </w:r>
    </w:p>
    <w:p w14:paraId="7CD6AB57" w14:textId="77777777" w:rsidR="00EF69C6" w:rsidRDefault="00EF69C6" w:rsidP="00EF69C6">
      <w:pPr>
        <w:pStyle w:val="ListParagraph"/>
        <w:numPr>
          <w:ilvl w:val="2"/>
          <w:numId w:val="14"/>
        </w:numPr>
        <w:shd w:val="clear" w:color="auto" w:fill="FFFFFF"/>
        <w:spacing w:after="0" w:line="330" w:lineRule="atLeast"/>
        <w:ind w:right="0"/>
        <w:jc w:val="left"/>
        <w:rPr>
          <w:rFonts w:asciiTheme="minorHAnsi" w:hAnsiTheme="minorHAnsi" w:cstheme="minorHAnsi"/>
        </w:rPr>
      </w:pPr>
      <w:r w:rsidRPr="00EF69C6">
        <w:rPr>
          <w:rFonts w:asciiTheme="minorHAnsi" w:hAnsiTheme="minorHAnsi" w:cstheme="minorHAnsi"/>
        </w:rPr>
        <w:t>Inform the appropriate University personnel when SACSCOC approval is obtained (the President for institutional level changes and the President, the Provost, the appropriate Dean/Associate Dean for academic-related changes); and</w:t>
      </w:r>
    </w:p>
    <w:p w14:paraId="52782942" w14:textId="77777777" w:rsidR="00CC6B9F" w:rsidRPr="00EF69C6" w:rsidRDefault="00CC6B9F" w:rsidP="00EF69C6">
      <w:pPr>
        <w:pStyle w:val="ListParagraph"/>
        <w:numPr>
          <w:ilvl w:val="2"/>
          <w:numId w:val="14"/>
        </w:numPr>
        <w:shd w:val="clear" w:color="auto" w:fill="FFFFFF"/>
        <w:spacing w:after="0" w:line="330" w:lineRule="atLeast"/>
        <w:ind w:right="0"/>
        <w:jc w:val="left"/>
        <w:rPr>
          <w:rFonts w:asciiTheme="minorHAnsi" w:hAnsiTheme="minorHAnsi" w:cstheme="minorHAnsi"/>
        </w:rPr>
      </w:pPr>
      <w:r w:rsidRPr="00EF69C6">
        <w:rPr>
          <w:rFonts w:asciiTheme="minorHAnsi" w:hAnsiTheme="minorHAnsi" w:cstheme="minorHAnsi"/>
        </w:rPr>
        <w:t>Make recommendations for updating this policy as SACSCOC policies and principles change.</w:t>
      </w:r>
    </w:p>
    <w:p w14:paraId="66D39E2B" w14:textId="77777777" w:rsidR="00B87BE0" w:rsidRPr="00790688" w:rsidRDefault="00B87BE0" w:rsidP="00B329E7">
      <w:pPr>
        <w:spacing w:after="8" w:line="259" w:lineRule="auto"/>
        <w:ind w:left="0" w:right="0" w:firstLine="0"/>
        <w:jc w:val="left"/>
        <w:rPr>
          <w:rFonts w:asciiTheme="minorHAnsi" w:hAnsiTheme="minorHAnsi" w:cstheme="minorHAnsi"/>
        </w:rPr>
      </w:pPr>
    </w:p>
    <w:p w14:paraId="5F67C59D" w14:textId="77777777" w:rsidR="00CC6B9F" w:rsidRPr="00790688" w:rsidRDefault="009856C8" w:rsidP="00CC6B9F">
      <w:pPr>
        <w:pStyle w:val="Heading2"/>
        <w:ind w:left="355"/>
        <w:rPr>
          <w:rFonts w:asciiTheme="minorHAnsi" w:hAnsiTheme="minorHAnsi" w:cstheme="minorHAnsi"/>
          <w:u w:val="none"/>
        </w:rPr>
      </w:pPr>
      <w:r>
        <w:rPr>
          <w:rFonts w:asciiTheme="minorHAnsi" w:hAnsiTheme="minorHAnsi" w:cstheme="minorHAnsi"/>
          <w:u w:val="none"/>
        </w:rPr>
        <w:t>F</w:t>
      </w:r>
      <w:r w:rsidR="00C033E3" w:rsidRPr="00790688">
        <w:rPr>
          <w:rFonts w:asciiTheme="minorHAnsi" w:hAnsiTheme="minorHAnsi" w:cstheme="minorHAnsi"/>
          <w:u w:val="none"/>
        </w:rPr>
        <w:t>.</w:t>
      </w:r>
      <w:r w:rsidR="00C033E3" w:rsidRPr="00790688">
        <w:rPr>
          <w:rFonts w:asciiTheme="minorHAnsi" w:eastAsia="Arial" w:hAnsiTheme="minorHAnsi" w:cstheme="minorHAnsi"/>
          <w:u w:val="none"/>
        </w:rPr>
        <w:t xml:space="preserve"> </w:t>
      </w:r>
      <w:r w:rsidR="00C033E3" w:rsidRPr="00790688">
        <w:rPr>
          <w:rFonts w:asciiTheme="minorHAnsi" w:hAnsiTheme="minorHAnsi" w:cstheme="minorHAnsi"/>
        </w:rPr>
        <w:t>Procedures</w:t>
      </w:r>
      <w:r w:rsidR="00C033E3" w:rsidRPr="00790688">
        <w:rPr>
          <w:rFonts w:asciiTheme="minorHAnsi" w:hAnsiTheme="minorHAnsi" w:cstheme="minorHAnsi"/>
          <w:u w:val="none"/>
        </w:rPr>
        <w:t xml:space="preserve"> </w:t>
      </w:r>
    </w:p>
    <w:p w14:paraId="2B150AC1" w14:textId="77777777" w:rsidR="00B87BE0" w:rsidRPr="00790688" w:rsidRDefault="00C033E3">
      <w:pPr>
        <w:spacing w:after="12" w:line="259" w:lineRule="auto"/>
        <w:ind w:left="720" w:right="0" w:firstLine="0"/>
        <w:jc w:val="left"/>
        <w:rPr>
          <w:rFonts w:asciiTheme="minorHAnsi" w:hAnsiTheme="minorHAnsi" w:cstheme="minorHAnsi"/>
        </w:rPr>
      </w:pPr>
      <w:r w:rsidRPr="00790688">
        <w:rPr>
          <w:rFonts w:asciiTheme="minorHAnsi" w:hAnsiTheme="minorHAnsi" w:cstheme="minorHAnsi"/>
        </w:rPr>
        <w:t xml:space="preserve"> </w:t>
      </w:r>
    </w:p>
    <w:p w14:paraId="614A451C" w14:textId="7472EA5A" w:rsidR="000C68B9" w:rsidRPr="00790688" w:rsidRDefault="000C68B9">
      <w:pPr>
        <w:spacing w:after="10" w:line="259" w:lineRule="auto"/>
        <w:ind w:left="720" w:right="0" w:firstLine="0"/>
        <w:jc w:val="left"/>
        <w:rPr>
          <w:rFonts w:asciiTheme="minorHAnsi" w:hAnsiTheme="minorHAnsi" w:cstheme="minorHAnsi"/>
        </w:rPr>
      </w:pPr>
      <w:r w:rsidRPr="00790688">
        <w:rPr>
          <w:rFonts w:asciiTheme="minorHAnsi" w:hAnsiTheme="minorHAnsi" w:cstheme="minorHAnsi"/>
        </w:rPr>
        <w:t xml:space="preserve">Substantive changes cannot be implemented by UTPB until SACSCOC has been notified and, if applicable, approval is obtained. To ensure compliance with the SACSCOC substantive change </w:t>
      </w:r>
      <w:r w:rsidRPr="00790688">
        <w:rPr>
          <w:rFonts w:asciiTheme="minorHAnsi" w:hAnsiTheme="minorHAnsi" w:cstheme="minorHAnsi"/>
        </w:rPr>
        <w:lastRenderedPageBreak/>
        <w:t xml:space="preserve">timeline, those proposing any change must notify the SACSCOC Liaison/Associate Vice President for Academic Affairs well in advance of the implementation. </w:t>
      </w:r>
    </w:p>
    <w:p w14:paraId="794A2972" w14:textId="77777777" w:rsidR="000C68B9" w:rsidRPr="00790688" w:rsidRDefault="000C68B9">
      <w:pPr>
        <w:spacing w:after="10" w:line="259" w:lineRule="auto"/>
        <w:ind w:left="720" w:right="0" w:firstLine="0"/>
        <w:jc w:val="left"/>
        <w:rPr>
          <w:rFonts w:asciiTheme="minorHAnsi" w:hAnsiTheme="minorHAnsi" w:cstheme="minorHAnsi"/>
        </w:rPr>
      </w:pPr>
    </w:p>
    <w:p w14:paraId="2D24F84C" w14:textId="4EF8377C" w:rsidR="000C68B9" w:rsidRPr="00790688" w:rsidRDefault="000C68B9">
      <w:pPr>
        <w:spacing w:after="10" w:line="259" w:lineRule="auto"/>
        <w:ind w:left="720" w:right="0" w:firstLine="0"/>
        <w:jc w:val="left"/>
        <w:rPr>
          <w:rFonts w:asciiTheme="minorHAnsi" w:hAnsiTheme="minorHAnsi" w:cstheme="minorHAnsi"/>
        </w:rPr>
      </w:pPr>
      <w:r w:rsidRPr="00C13DFC">
        <w:rPr>
          <w:rFonts w:asciiTheme="minorHAnsi" w:hAnsiTheme="minorHAnsi" w:cstheme="minorHAnsi"/>
          <w:b/>
          <w:u w:val="single"/>
        </w:rPr>
        <w:t>Substantive Changes Requiring Notification:</w:t>
      </w:r>
      <w:r w:rsidRPr="00790688">
        <w:rPr>
          <w:rFonts w:asciiTheme="minorHAnsi" w:hAnsiTheme="minorHAnsi" w:cstheme="minorHAnsi"/>
        </w:rPr>
        <w:t xml:space="preserve"> For substantive changes requiring only notification, UTPB must submit a letter of notification to SACSCOC prior to implementation. Letters of notification are accepted by SACSCOC throughout the academic year but must be received prior to implementation of the change. </w:t>
      </w:r>
    </w:p>
    <w:p w14:paraId="7E563513" w14:textId="77777777" w:rsidR="000C68B9" w:rsidRPr="00790688" w:rsidRDefault="000C68B9">
      <w:pPr>
        <w:spacing w:after="10" w:line="259" w:lineRule="auto"/>
        <w:ind w:left="720" w:right="0" w:firstLine="0"/>
        <w:jc w:val="left"/>
        <w:rPr>
          <w:rFonts w:asciiTheme="minorHAnsi" w:hAnsiTheme="minorHAnsi" w:cstheme="minorHAnsi"/>
        </w:rPr>
      </w:pPr>
    </w:p>
    <w:p w14:paraId="4C3F2651" w14:textId="77777777" w:rsidR="00874622" w:rsidRPr="00790688" w:rsidRDefault="000C68B9">
      <w:pPr>
        <w:spacing w:after="10" w:line="259" w:lineRule="auto"/>
        <w:ind w:left="720" w:right="0" w:firstLine="0"/>
        <w:jc w:val="left"/>
        <w:rPr>
          <w:rFonts w:asciiTheme="minorHAnsi" w:hAnsiTheme="minorHAnsi" w:cstheme="minorHAnsi"/>
        </w:rPr>
      </w:pPr>
      <w:r w:rsidRPr="00C13DFC">
        <w:rPr>
          <w:rFonts w:asciiTheme="minorHAnsi" w:hAnsiTheme="minorHAnsi" w:cstheme="minorHAnsi"/>
          <w:b/>
          <w:u w:val="single"/>
        </w:rPr>
        <w:t>Substantive Changes Requiring Approval</w:t>
      </w:r>
      <w:r w:rsidRPr="00C13DFC">
        <w:rPr>
          <w:rFonts w:asciiTheme="minorHAnsi" w:hAnsiTheme="minorHAnsi" w:cstheme="minorHAnsi"/>
          <w:u w:val="single"/>
        </w:rPr>
        <w:t>:</w:t>
      </w:r>
      <w:r w:rsidRPr="00790688">
        <w:rPr>
          <w:rFonts w:asciiTheme="minorHAnsi" w:hAnsiTheme="minorHAnsi" w:cstheme="minorHAnsi"/>
        </w:rPr>
        <w:t xml:space="preserve"> For substantive changes requiring approval, UTPB must submit a prospectus and other documentation to SACSCOC prior to implementation. Certain types of changes requiring</w:t>
      </w:r>
      <w:r w:rsidR="00874622" w:rsidRPr="00790688">
        <w:rPr>
          <w:rFonts w:asciiTheme="minorHAnsi" w:hAnsiTheme="minorHAnsi" w:cstheme="minorHAnsi"/>
        </w:rPr>
        <w:t xml:space="preserve"> approval must be submitted to SACSCOC as much as one year in advance of implementation. Changes requiring approval will not be implemented by UTPB until approved by SACSCOC. </w:t>
      </w:r>
    </w:p>
    <w:p w14:paraId="2DADDA8D" w14:textId="77777777" w:rsidR="00874622" w:rsidRPr="00790688" w:rsidRDefault="00874622">
      <w:pPr>
        <w:spacing w:after="10" w:line="259" w:lineRule="auto"/>
        <w:ind w:left="720" w:right="0" w:firstLine="0"/>
        <w:jc w:val="left"/>
        <w:rPr>
          <w:rFonts w:asciiTheme="minorHAnsi" w:hAnsiTheme="minorHAnsi" w:cstheme="minorHAnsi"/>
        </w:rPr>
      </w:pPr>
    </w:p>
    <w:p w14:paraId="01A626FF" w14:textId="3E06C5BB" w:rsidR="00874622" w:rsidRPr="00790688" w:rsidRDefault="00874622">
      <w:pPr>
        <w:spacing w:after="10" w:line="259" w:lineRule="auto"/>
        <w:ind w:left="720" w:right="0" w:firstLine="0"/>
        <w:jc w:val="left"/>
        <w:rPr>
          <w:rFonts w:asciiTheme="minorHAnsi" w:hAnsiTheme="minorHAnsi" w:cstheme="minorHAnsi"/>
        </w:rPr>
      </w:pPr>
      <w:r w:rsidRPr="00C13DFC">
        <w:rPr>
          <w:rFonts w:asciiTheme="minorHAnsi" w:hAnsiTheme="minorHAnsi" w:cstheme="minorHAnsi"/>
          <w:b/>
          <w:u w:val="single"/>
        </w:rPr>
        <w:t>Notifying the SACSCOC Liaison/Associate Vice President for Academic Affairs:</w:t>
      </w:r>
      <w:r w:rsidRPr="00790688">
        <w:rPr>
          <w:rFonts w:asciiTheme="minorHAnsi" w:hAnsiTheme="minorHAnsi" w:cstheme="minorHAnsi"/>
        </w:rPr>
        <w:t xml:space="preserve"> Notifications regarding anticipated substantive changes must be submitted to the SACSCOC Liaison/AVP for Academic Affairs in writing using the </w:t>
      </w:r>
      <w:r w:rsidRPr="00790688">
        <w:rPr>
          <w:rFonts w:asciiTheme="minorHAnsi" w:hAnsiTheme="minorHAnsi" w:cstheme="minorHAnsi"/>
          <w:b/>
          <w:u w:val="single"/>
        </w:rPr>
        <w:t>Substantive Change Action Plan form</w:t>
      </w:r>
      <w:r w:rsidRPr="00790688">
        <w:rPr>
          <w:rFonts w:asciiTheme="minorHAnsi" w:hAnsiTheme="minorHAnsi" w:cstheme="minorHAnsi"/>
        </w:rPr>
        <w:t xml:space="preserve">. </w:t>
      </w:r>
    </w:p>
    <w:p w14:paraId="5E32BAF5" w14:textId="77777777" w:rsidR="00874622" w:rsidRPr="00790688" w:rsidRDefault="00874622">
      <w:pPr>
        <w:spacing w:after="10" w:line="259" w:lineRule="auto"/>
        <w:ind w:left="720" w:right="0" w:firstLine="0"/>
        <w:jc w:val="left"/>
        <w:rPr>
          <w:rFonts w:asciiTheme="minorHAnsi" w:hAnsiTheme="minorHAnsi" w:cstheme="minorHAnsi"/>
        </w:rPr>
      </w:pPr>
    </w:p>
    <w:p w14:paraId="5B3B3D4B" w14:textId="40899349" w:rsidR="00B87BE0" w:rsidRPr="00790688" w:rsidRDefault="00874622">
      <w:pPr>
        <w:spacing w:after="10" w:line="259" w:lineRule="auto"/>
        <w:ind w:left="720" w:right="0" w:firstLine="0"/>
        <w:jc w:val="left"/>
        <w:rPr>
          <w:rFonts w:asciiTheme="minorHAnsi" w:hAnsiTheme="minorHAnsi" w:cstheme="minorHAnsi"/>
        </w:rPr>
      </w:pPr>
      <w:r w:rsidRPr="00C13DFC">
        <w:rPr>
          <w:rFonts w:asciiTheme="minorHAnsi" w:hAnsiTheme="minorHAnsi" w:cstheme="minorHAnsi"/>
          <w:b/>
          <w:u w:val="single"/>
        </w:rPr>
        <w:t>Other Approvals:</w:t>
      </w:r>
      <w:r w:rsidRPr="00790688">
        <w:rPr>
          <w:rFonts w:asciiTheme="minorHAnsi" w:hAnsiTheme="minorHAnsi" w:cstheme="minorHAnsi"/>
        </w:rPr>
        <w:t xml:space="preserve"> Depending on the nature of the change, substantive changes in an academic program must be submitted to the </w:t>
      </w:r>
      <w:r w:rsidR="00161D0D">
        <w:rPr>
          <w:rFonts w:asciiTheme="minorHAnsi" w:hAnsiTheme="minorHAnsi" w:cstheme="minorHAnsi"/>
        </w:rPr>
        <w:t xml:space="preserve">UT </w:t>
      </w:r>
      <w:r w:rsidRPr="00790688">
        <w:rPr>
          <w:rFonts w:asciiTheme="minorHAnsi" w:hAnsiTheme="minorHAnsi" w:cstheme="minorHAnsi"/>
        </w:rPr>
        <w:t xml:space="preserve">System Board of Regents, THECB, and/or SACSCOC. If a unit has implemented any program that may be considered a substantive change without notification </w:t>
      </w:r>
      <w:r w:rsidR="00387888">
        <w:rPr>
          <w:rFonts w:asciiTheme="minorHAnsi" w:hAnsiTheme="minorHAnsi" w:cstheme="minorHAnsi"/>
        </w:rPr>
        <w:t>to</w:t>
      </w:r>
      <w:r w:rsidR="00387888" w:rsidRPr="00790688">
        <w:rPr>
          <w:rFonts w:asciiTheme="minorHAnsi" w:hAnsiTheme="minorHAnsi" w:cstheme="minorHAnsi"/>
        </w:rPr>
        <w:t xml:space="preserve"> </w:t>
      </w:r>
      <w:r w:rsidRPr="00790688">
        <w:rPr>
          <w:rFonts w:asciiTheme="minorHAnsi" w:hAnsiTheme="minorHAnsi" w:cstheme="minorHAnsi"/>
        </w:rPr>
        <w:t>the SACSCOC Liaison, it is their responsibility to do so immediately.</w:t>
      </w:r>
    </w:p>
    <w:p w14:paraId="0AAB47F5" w14:textId="77777777" w:rsidR="00270474" w:rsidRPr="00790688" w:rsidRDefault="00270474" w:rsidP="0071074E">
      <w:pPr>
        <w:spacing w:after="0" w:line="259" w:lineRule="auto"/>
        <w:ind w:left="0" w:right="0" w:firstLine="0"/>
        <w:jc w:val="left"/>
        <w:rPr>
          <w:rFonts w:asciiTheme="minorHAnsi" w:hAnsiTheme="minorHAnsi" w:cstheme="minorHAnsi"/>
        </w:rPr>
      </w:pPr>
    </w:p>
    <w:p w14:paraId="67F43015" w14:textId="77777777" w:rsidR="00B87BE0" w:rsidRPr="00790688" w:rsidRDefault="009856C8">
      <w:pPr>
        <w:spacing w:after="0" w:line="259" w:lineRule="auto"/>
        <w:ind w:left="360" w:right="0" w:firstLine="0"/>
        <w:jc w:val="left"/>
        <w:rPr>
          <w:rFonts w:asciiTheme="minorHAnsi" w:hAnsiTheme="minorHAnsi" w:cstheme="minorHAnsi"/>
        </w:rPr>
      </w:pPr>
      <w:r>
        <w:rPr>
          <w:rFonts w:asciiTheme="minorHAnsi" w:hAnsiTheme="minorHAnsi" w:cstheme="minorHAnsi"/>
          <w:b/>
          <w:color w:val="0D0D0D"/>
        </w:rPr>
        <w:t>G</w:t>
      </w:r>
      <w:r w:rsidR="00C033E3" w:rsidRPr="00790688">
        <w:rPr>
          <w:rFonts w:asciiTheme="minorHAnsi" w:hAnsiTheme="minorHAnsi" w:cstheme="minorHAnsi"/>
          <w:b/>
          <w:color w:val="0D0D0D"/>
        </w:rPr>
        <w:t>.</w:t>
      </w:r>
      <w:r w:rsidR="00C033E3" w:rsidRPr="00790688">
        <w:rPr>
          <w:rFonts w:asciiTheme="minorHAnsi" w:eastAsia="Arial" w:hAnsiTheme="minorHAnsi" w:cstheme="minorHAnsi"/>
          <w:b/>
          <w:color w:val="0D0D0D"/>
        </w:rPr>
        <w:t xml:space="preserve"> </w:t>
      </w:r>
      <w:r w:rsidR="00C033E3" w:rsidRPr="00790688">
        <w:rPr>
          <w:rFonts w:asciiTheme="minorHAnsi" w:hAnsiTheme="minorHAnsi" w:cstheme="minorHAnsi"/>
          <w:b/>
          <w:color w:val="0D0D0D"/>
          <w:u w:val="single" w:color="0D0D0D"/>
        </w:rPr>
        <w:t>Related Statutes or Regulations, Rules, Policies, or Standards</w:t>
      </w:r>
      <w:r w:rsidR="00C033E3" w:rsidRPr="00790688">
        <w:rPr>
          <w:rFonts w:asciiTheme="minorHAnsi" w:hAnsiTheme="minorHAnsi" w:cstheme="minorHAnsi"/>
          <w:b/>
          <w:color w:val="0D0D0D"/>
        </w:rPr>
        <w:t xml:space="preserve"> </w:t>
      </w:r>
    </w:p>
    <w:p w14:paraId="1DE58AAB" w14:textId="77777777" w:rsidR="00B87BE0" w:rsidRPr="00790688" w:rsidRDefault="00C033E3">
      <w:pPr>
        <w:spacing w:after="0" w:line="259" w:lineRule="auto"/>
        <w:ind w:left="720" w:right="0" w:firstLine="0"/>
        <w:jc w:val="left"/>
        <w:rPr>
          <w:rFonts w:asciiTheme="minorHAnsi" w:hAnsiTheme="minorHAnsi" w:cstheme="minorHAnsi"/>
        </w:rPr>
      </w:pPr>
      <w:r w:rsidRPr="00790688">
        <w:rPr>
          <w:rFonts w:asciiTheme="minorHAnsi" w:hAnsiTheme="minorHAnsi" w:cstheme="minorHAnsi"/>
          <w:b/>
          <w:color w:val="0D0D0D"/>
        </w:rPr>
        <w:t xml:space="preserve"> </w:t>
      </w:r>
    </w:p>
    <w:p w14:paraId="0A059153" w14:textId="77777777" w:rsidR="005E3F1E" w:rsidRPr="00790688" w:rsidRDefault="0051452E">
      <w:pPr>
        <w:spacing w:after="11" w:line="259" w:lineRule="auto"/>
        <w:ind w:left="720" w:right="0" w:firstLine="0"/>
        <w:jc w:val="left"/>
        <w:rPr>
          <w:rFonts w:asciiTheme="minorHAnsi" w:hAnsiTheme="minorHAnsi" w:cstheme="minorHAnsi"/>
        </w:rPr>
      </w:pPr>
      <w:hyperlink r:id="rId22" w:history="1">
        <w:r w:rsidR="005E3F1E" w:rsidRPr="00790688">
          <w:rPr>
            <w:rStyle w:val="Hyperlink"/>
            <w:rFonts w:asciiTheme="minorHAnsi" w:hAnsiTheme="minorHAnsi" w:cstheme="minorHAnsi"/>
          </w:rPr>
          <w:t>Texas Administrative Code, Title 19, Part 1, Chapter 5, Subchapter C. Rule 5.45</w:t>
        </w:r>
      </w:hyperlink>
      <w:r w:rsidR="005E3F1E" w:rsidRPr="00790688">
        <w:rPr>
          <w:rFonts w:asciiTheme="minorHAnsi" w:hAnsiTheme="minorHAnsi" w:cstheme="minorHAnsi"/>
        </w:rPr>
        <w:t xml:space="preserve"> – Criteria for New Baccalaureate and Master’s Degree Programs </w:t>
      </w:r>
    </w:p>
    <w:p w14:paraId="12A4D068" w14:textId="77777777" w:rsidR="005E3F1E" w:rsidRPr="00790688" w:rsidRDefault="005E3F1E">
      <w:pPr>
        <w:spacing w:after="11" w:line="259" w:lineRule="auto"/>
        <w:ind w:left="720" w:right="0" w:firstLine="0"/>
        <w:jc w:val="left"/>
        <w:rPr>
          <w:rFonts w:asciiTheme="minorHAnsi" w:hAnsiTheme="minorHAnsi" w:cstheme="minorHAnsi"/>
        </w:rPr>
      </w:pPr>
    </w:p>
    <w:p w14:paraId="57DBE28C" w14:textId="77777777" w:rsidR="005E3F1E" w:rsidRPr="00790688" w:rsidRDefault="0051452E">
      <w:pPr>
        <w:spacing w:after="11" w:line="259" w:lineRule="auto"/>
        <w:ind w:left="720" w:right="0" w:firstLine="0"/>
        <w:jc w:val="left"/>
        <w:rPr>
          <w:rFonts w:asciiTheme="minorHAnsi" w:hAnsiTheme="minorHAnsi" w:cstheme="minorHAnsi"/>
        </w:rPr>
      </w:pPr>
      <w:hyperlink r:id="rId23" w:history="1">
        <w:r w:rsidR="005E3F1E" w:rsidRPr="00790688">
          <w:rPr>
            <w:rStyle w:val="Hyperlink"/>
            <w:rFonts w:asciiTheme="minorHAnsi" w:hAnsiTheme="minorHAnsi" w:cstheme="minorHAnsi"/>
          </w:rPr>
          <w:t>Texas Administrative Code, Title 19, Part 1, Chapter 5, Subchapter C. Rule 5.46</w:t>
        </w:r>
      </w:hyperlink>
      <w:r w:rsidR="005E3F1E" w:rsidRPr="00790688">
        <w:rPr>
          <w:rFonts w:asciiTheme="minorHAnsi" w:hAnsiTheme="minorHAnsi" w:cstheme="minorHAnsi"/>
        </w:rPr>
        <w:t xml:space="preserve"> – Criteria for New Doctoral Programs </w:t>
      </w:r>
    </w:p>
    <w:p w14:paraId="298EFA9D" w14:textId="77777777" w:rsidR="005E3F1E" w:rsidRPr="00790688" w:rsidRDefault="005E3F1E">
      <w:pPr>
        <w:spacing w:after="11" w:line="259" w:lineRule="auto"/>
        <w:ind w:left="720" w:right="0" w:firstLine="0"/>
        <w:jc w:val="left"/>
        <w:rPr>
          <w:rFonts w:asciiTheme="minorHAnsi" w:hAnsiTheme="minorHAnsi" w:cstheme="minorHAnsi"/>
        </w:rPr>
      </w:pPr>
    </w:p>
    <w:p w14:paraId="6D312622" w14:textId="77777777" w:rsidR="005E3F1E" w:rsidRPr="00790688" w:rsidRDefault="0051452E">
      <w:pPr>
        <w:spacing w:after="11" w:line="259" w:lineRule="auto"/>
        <w:ind w:left="720" w:right="0" w:firstLine="0"/>
        <w:jc w:val="left"/>
        <w:rPr>
          <w:rFonts w:asciiTheme="minorHAnsi" w:hAnsiTheme="minorHAnsi" w:cstheme="minorHAnsi"/>
        </w:rPr>
      </w:pPr>
      <w:hyperlink r:id="rId24" w:history="1">
        <w:r w:rsidR="005E3F1E" w:rsidRPr="00790688">
          <w:rPr>
            <w:rStyle w:val="Hyperlink"/>
            <w:rFonts w:asciiTheme="minorHAnsi" w:hAnsiTheme="minorHAnsi" w:cstheme="minorHAnsi"/>
          </w:rPr>
          <w:t>Texas Administrative Code, Title 19, Part 1, Chapter 4, Subchapter P</w:t>
        </w:r>
      </w:hyperlink>
      <w:r w:rsidR="005E3F1E" w:rsidRPr="00790688">
        <w:rPr>
          <w:rFonts w:asciiTheme="minorHAnsi" w:hAnsiTheme="minorHAnsi" w:cstheme="minorHAnsi"/>
        </w:rPr>
        <w:t xml:space="preserve">, Rules 4.255 through 4.264- Approval of Distance Education Courses and Programs for Public Institutions </w:t>
      </w:r>
    </w:p>
    <w:p w14:paraId="1190E309" w14:textId="77777777" w:rsidR="005E3F1E" w:rsidRPr="00790688" w:rsidRDefault="005E3F1E">
      <w:pPr>
        <w:spacing w:after="11" w:line="259" w:lineRule="auto"/>
        <w:ind w:left="720" w:right="0" w:firstLine="0"/>
        <w:jc w:val="left"/>
        <w:rPr>
          <w:rFonts w:asciiTheme="minorHAnsi" w:hAnsiTheme="minorHAnsi" w:cstheme="minorHAnsi"/>
        </w:rPr>
      </w:pPr>
    </w:p>
    <w:p w14:paraId="7E628D55" w14:textId="77777777" w:rsidR="005E3F1E" w:rsidRPr="00790688" w:rsidRDefault="0051452E">
      <w:pPr>
        <w:spacing w:after="11" w:line="259" w:lineRule="auto"/>
        <w:ind w:left="720" w:right="0" w:firstLine="0"/>
        <w:jc w:val="left"/>
        <w:rPr>
          <w:rFonts w:asciiTheme="minorHAnsi" w:hAnsiTheme="minorHAnsi" w:cstheme="minorHAnsi"/>
        </w:rPr>
      </w:pPr>
      <w:hyperlink r:id="rId25" w:history="1">
        <w:r w:rsidR="005E3F1E" w:rsidRPr="00790688">
          <w:rPr>
            <w:rStyle w:val="Hyperlink"/>
            <w:rFonts w:asciiTheme="minorHAnsi" w:hAnsiTheme="minorHAnsi" w:cstheme="minorHAnsi"/>
          </w:rPr>
          <w:t>Texas Administrative Code, Title 19, Part 1, Chapter 5, Subchapter D, Rule 5.76</w:t>
        </w:r>
      </w:hyperlink>
      <w:r w:rsidR="005E3F1E" w:rsidRPr="00790688">
        <w:rPr>
          <w:rFonts w:asciiTheme="minorHAnsi" w:hAnsiTheme="minorHAnsi" w:cstheme="minorHAnsi"/>
        </w:rPr>
        <w:t xml:space="preserve">- General Principles for Off-Campus Educational Units </w:t>
      </w:r>
    </w:p>
    <w:p w14:paraId="25D4F782" w14:textId="77777777" w:rsidR="005E3F1E" w:rsidRPr="00790688" w:rsidRDefault="005E3F1E">
      <w:pPr>
        <w:spacing w:after="11" w:line="259" w:lineRule="auto"/>
        <w:ind w:left="720" w:right="0" w:firstLine="0"/>
        <w:jc w:val="left"/>
        <w:rPr>
          <w:rFonts w:asciiTheme="minorHAnsi" w:hAnsiTheme="minorHAnsi" w:cstheme="minorHAnsi"/>
        </w:rPr>
      </w:pPr>
    </w:p>
    <w:p w14:paraId="7627F2FE" w14:textId="77777777" w:rsidR="005E3F1E" w:rsidRPr="00790688" w:rsidRDefault="005E3F1E">
      <w:pPr>
        <w:spacing w:after="11" w:line="259" w:lineRule="auto"/>
        <w:ind w:left="720" w:right="0" w:firstLine="0"/>
        <w:jc w:val="left"/>
        <w:rPr>
          <w:rFonts w:asciiTheme="minorHAnsi" w:hAnsiTheme="minorHAnsi" w:cstheme="minorHAnsi"/>
        </w:rPr>
      </w:pPr>
      <w:r w:rsidRPr="00790688">
        <w:rPr>
          <w:rFonts w:asciiTheme="minorHAnsi" w:hAnsiTheme="minorHAnsi" w:cstheme="minorHAnsi"/>
        </w:rPr>
        <w:t>The University of</w:t>
      </w:r>
      <w:r w:rsidR="00032AE9" w:rsidRPr="00790688">
        <w:rPr>
          <w:rFonts w:asciiTheme="minorHAnsi" w:hAnsiTheme="minorHAnsi" w:cstheme="minorHAnsi"/>
        </w:rPr>
        <w:t xml:space="preserve"> Texas Permian Basin HOP Faculty Policies- Section 2</w:t>
      </w:r>
      <w:r w:rsidRPr="00790688">
        <w:rPr>
          <w:rFonts w:asciiTheme="minorHAnsi" w:hAnsiTheme="minorHAnsi" w:cstheme="minorHAnsi"/>
        </w:rPr>
        <w:t xml:space="preserve"> - Curriculum Changes </w:t>
      </w:r>
    </w:p>
    <w:p w14:paraId="75A1E006" w14:textId="77777777" w:rsidR="005E3F1E" w:rsidRPr="00790688" w:rsidRDefault="005E3F1E">
      <w:pPr>
        <w:spacing w:after="11" w:line="259" w:lineRule="auto"/>
        <w:ind w:left="720" w:right="0" w:firstLine="0"/>
        <w:jc w:val="left"/>
        <w:rPr>
          <w:rFonts w:asciiTheme="minorHAnsi" w:hAnsiTheme="minorHAnsi" w:cstheme="minorHAnsi"/>
        </w:rPr>
      </w:pPr>
    </w:p>
    <w:p w14:paraId="5E1C39CB" w14:textId="77777777" w:rsidR="00CC6B9F" w:rsidRPr="00790688" w:rsidRDefault="0051452E" w:rsidP="00CC6B9F">
      <w:pPr>
        <w:spacing w:after="11" w:line="259" w:lineRule="auto"/>
        <w:ind w:left="720" w:right="0" w:firstLine="0"/>
        <w:jc w:val="left"/>
        <w:rPr>
          <w:rFonts w:asciiTheme="minorHAnsi" w:hAnsiTheme="minorHAnsi" w:cstheme="minorHAnsi"/>
        </w:rPr>
      </w:pPr>
      <w:hyperlink r:id="rId26" w:history="1">
        <w:r w:rsidR="005E3F1E" w:rsidRPr="00790688">
          <w:rPr>
            <w:rStyle w:val="Hyperlink"/>
            <w:rFonts w:asciiTheme="minorHAnsi" w:hAnsiTheme="minorHAnsi" w:cstheme="minorHAnsi"/>
          </w:rPr>
          <w:t>The University of Texas System Regents’ Rules and Regulations, Rule 40307</w:t>
        </w:r>
      </w:hyperlink>
      <w:r w:rsidR="005E3F1E" w:rsidRPr="00790688">
        <w:rPr>
          <w:rFonts w:asciiTheme="minorHAnsi" w:hAnsiTheme="minorHAnsi" w:cstheme="minorHAnsi"/>
        </w:rPr>
        <w:t>, Academic Program Approval Standards</w:t>
      </w:r>
    </w:p>
    <w:p w14:paraId="7BE20512" w14:textId="77777777" w:rsidR="00CC6B9F" w:rsidRPr="00790688" w:rsidRDefault="00CC6B9F" w:rsidP="00CC6B9F">
      <w:pPr>
        <w:spacing w:after="11" w:line="259" w:lineRule="auto"/>
        <w:ind w:left="720" w:right="0" w:firstLine="0"/>
        <w:jc w:val="left"/>
        <w:rPr>
          <w:rFonts w:asciiTheme="minorHAnsi" w:hAnsiTheme="minorHAnsi" w:cstheme="minorHAnsi"/>
        </w:rPr>
      </w:pPr>
    </w:p>
    <w:p w14:paraId="28E98C0F" w14:textId="4A24D69A" w:rsidR="00CC6B9F" w:rsidRDefault="00CC6B9F" w:rsidP="00CC6B9F">
      <w:pPr>
        <w:spacing w:after="11" w:line="259" w:lineRule="auto"/>
        <w:ind w:left="720" w:right="0" w:firstLine="0"/>
        <w:jc w:val="left"/>
        <w:rPr>
          <w:rStyle w:val="Hyperlink"/>
          <w:rFonts w:asciiTheme="minorHAnsi" w:hAnsiTheme="minorHAnsi" w:cstheme="minorHAnsi"/>
          <w:color w:val="002A5C"/>
        </w:rPr>
      </w:pPr>
      <w:r w:rsidRPr="00790688">
        <w:rPr>
          <w:rFonts w:asciiTheme="minorHAnsi" w:hAnsiTheme="minorHAnsi" w:cstheme="minorHAnsi"/>
        </w:rPr>
        <w:t>SACSCOC - </w:t>
      </w:r>
      <w:hyperlink r:id="rId27" w:tgtFrame="_blank" w:history="1">
        <w:r w:rsidRPr="00790688">
          <w:rPr>
            <w:rStyle w:val="Hyperlink"/>
            <w:rFonts w:asciiTheme="minorHAnsi" w:hAnsiTheme="minorHAnsi" w:cstheme="minorHAnsi"/>
            <w:color w:val="002A5C"/>
          </w:rPr>
          <w:t>The Accreditation Liaison</w:t>
        </w:r>
      </w:hyperlink>
    </w:p>
    <w:p w14:paraId="0249A1BF" w14:textId="33ACB86D" w:rsidR="00161D0D" w:rsidRDefault="00161D0D" w:rsidP="00CC6B9F">
      <w:pPr>
        <w:spacing w:after="11" w:line="259" w:lineRule="auto"/>
        <w:ind w:left="720" w:right="0" w:firstLine="0"/>
        <w:jc w:val="left"/>
        <w:rPr>
          <w:rFonts w:asciiTheme="minorHAnsi" w:hAnsiTheme="minorHAnsi" w:cstheme="minorHAnsi"/>
        </w:rPr>
      </w:pPr>
    </w:p>
    <w:p w14:paraId="042C0E7C" w14:textId="0DC91C42" w:rsidR="00161D0D" w:rsidRPr="00790688" w:rsidRDefault="00BF5DD4" w:rsidP="00CC6B9F">
      <w:pPr>
        <w:spacing w:after="11" w:line="259" w:lineRule="auto"/>
        <w:ind w:left="720" w:right="0" w:firstLine="0"/>
        <w:jc w:val="left"/>
        <w:rPr>
          <w:rFonts w:asciiTheme="minorHAnsi" w:hAnsiTheme="minorHAnsi" w:cstheme="minorHAnsi"/>
        </w:rPr>
      </w:pPr>
      <w:r w:rsidRPr="00BF5DD4">
        <w:rPr>
          <w:rFonts w:asciiTheme="minorHAnsi" w:hAnsiTheme="minorHAnsi" w:cstheme="minorHAnsi"/>
        </w:rPr>
        <w:t>SACSCOC</w:t>
      </w:r>
      <w:r>
        <w:rPr>
          <w:rFonts w:asciiTheme="minorHAnsi" w:hAnsiTheme="minorHAnsi" w:cstheme="minorHAnsi"/>
        </w:rPr>
        <w:t xml:space="preserve"> </w:t>
      </w:r>
      <w:r w:rsidRPr="00BF5DD4">
        <w:rPr>
          <w:rFonts w:asciiTheme="minorHAnsi" w:hAnsiTheme="minorHAnsi" w:cstheme="minorHAnsi"/>
        </w:rPr>
        <w:t xml:space="preserve">- </w:t>
      </w:r>
      <w:hyperlink r:id="rId28" w:history="1">
        <w:r w:rsidRPr="00BF5DD4">
          <w:rPr>
            <w:rStyle w:val="Hyperlink"/>
            <w:rFonts w:asciiTheme="minorHAnsi" w:hAnsiTheme="minorHAnsi" w:cstheme="minorHAnsi"/>
          </w:rPr>
          <w:t>Substantive Change Policy and Procedures</w:t>
        </w:r>
      </w:hyperlink>
    </w:p>
    <w:p w14:paraId="22AEF37E" w14:textId="77777777" w:rsidR="00CC6B9F" w:rsidRPr="00790688" w:rsidRDefault="00CC6B9F" w:rsidP="00CC6B9F">
      <w:pPr>
        <w:spacing w:after="11" w:line="259" w:lineRule="auto"/>
        <w:ind w:left="720" w:right="0" w:firstLine="0"/>
        <w:jc w:val="left"/>
        <w:rPr>
          <w:rFonts w:asciiTheme="minorHAnsi" w:hAnsiTheme="minorHAnsi" w:cstheme="minorHAnsi"/>
        </w:rPr>
      </w:pPr>
    </w:p>
    <w:p w14:paraId="2CBFECA9" w14:textId="77777777" w:rsidR="00CC6B9F" w:rsidRPr="00790688" w:rsidRDefault="00CC6B9F" w:rsidP="00CC6B9F">
      <w:pPr>
        <w:spacing w:after="11" w:line="259" w:lineRule="auto"/>
        <w:ind w:left="720" w:right="0" w:firstLine="0"/>
        <w:jc w:val="left"/>
        <w:rPr>
          <w:rFonts w:asciiTheme="minorHAnsi" w:hAnsiTheme="minorHAnsi" w:cstheme="minorHAnsi"/>
        </w:rPr>
      </w:pPr>
      <w:r w:rsidRPr="00790688">
        <w:rPr>
          <w:rFonts w:asciiTheme="minorHAnsi" w:hAnsiTheme="minorHAnsi" w:cstheme="minorHAnsi"/>
        </w:rPr>
        <w:t>U.S. Department of Education  </w:t>
      </w:r>
      <w:hyperlink r:id="rId29" w:tgtFrame="_blank" w:history="1">
        <w:r w:rsidRPr="00790688">
          <w:rPr>
            <w:rStyle w:val="Hyperlink"/>
            <w:rFonts w:asciiTheme="minorHAnsi" w:hAnsiTheme="minorHAnsi" w:cstheme="minorHAnsi"/>
            <w:color w:val="002A5C"/>
          </w:rPr>
          <w:t>34 CFR 602.22</w:t>
        </w:r>
      </w:hyperlink>
    </w:p>
    <w:p w14:paraId="59E6D899" w14:textId="77777777" w:rsidR="00CC6B9F" w:rsidRPr="00790688" w:rsidRDefault="00CC6B9F">
      <w:pPr>
        <w:spacing w:after="11" w:line="259" w:lineRule="auto"/>
        <w:ind w:left="720" w:right="0" w:firstLine="0"/>
        <w:jc w:val="left"/>
        <w:rPr>
          <w:rFonts w:asciiTheme="minorHAnsi" w:hAnsiTheme="minorHAnsi" w:cstheme="minorHAnsi"/>
        </w:rPr>
      </w:pPr>
    </w:p>
    <w:p w14:paraId="0810512F" w14:textId="77777777" w:rsidR="005E3F1E" w:rsidRPr="00790688" w:rsidRDefault="005E3F1E">
      <w:pPr>
        <w:spacing w:after="11" w:line="259" w:lineRule="auto"/>
        <w:ind w:left="720" w:right="0" w:firstLine="0"/>
        <w:jc w:val="left"/>
        <w:rPr>
          <w:rFonts w:asciiTheme="minorHAnsi" w:hAnsiTheme="minorHAnsi" w:cstheme="minorHAnsi"/>
        </w:rPr>
      </w:pPr>
    </w:p>
    <w:p w14:paraId="75072541" w14:textId="77777777" w:rsidR="00B87BE0" w:rsidRPr="00790688" w:rsidRDefault="009856C8">
      <w:pPr>
        <w:pStyle w:val="Heading2"/>
        <w:spacing w:after="218"/>
        <w:ind w:left="355"/>
        <w:rPr>
          <w:rFonts w:asciiTheme="minorHAnsi" w:hAnsiTheme="minorHAnsi" w:cstheme="minorHAnsi"/>
        </w:rPr>
      </w:pPr>
      <w:r>
        <w:rPr>
          <w:rFonts w:asciiTheme="minorHAnsi" w:hAnsiTheme="minorHAnsi" w:cstheme="minorHAnsi"/>
          <w:u w:val="none"/>
        </w:rPr>
        <w:t>H</w:t>
      </w:r>
      <w:r w:rsidR="00C033E3" w:rsidRPr="00790688">
        <w:rPr>
          <w:rFonts w:asciiTheme="minorHAnsi" w:hAnsiTheme="minorHAnsi" w:cstheme="minorHAnsi"/>
          <w:u w:val="none"/>
        </w:rPr>
        <w:t>.</w:t>
      </w:r>
      <w:r w:rsidR="00C033E3" w:rsidRPr="00790688">
        <w:rPr>
          <w:rFonts w:asciiTheme="minorHAnsi" w:eastAsia="Arial" w:hAnsiTheme="minorHAnsi" w:cstheme="minorHAnsi"/>
          <w:u w:val="none"/>
        </w:rPr>
        <w:t xml:space="preserve"> </w:t>
      </w:r>
      <w:r w:rsidR="00C033E3" w:rsidRPr="00790688">
        <w:rPr>
          <w:rFonts w:asciiTheme="minorHAnsi" w:hAnsiTheme="minorHAnsi" w:cstheme="minorHAnsi"/>
        </w:rPr>
        <w:t>Dates Reviewed or Amended</w:t>
      </w:r>
      <w:r w:rsidR="00C033E3" w:rsidRPr="00790688">
        <w:rPr>
          <w:rFonts w:asciiTheme="minorHAnsi" w:hAnsiTheme="minorHAnsi" w:cstheme="minorHAnsi"/>
          <w:b w:val="0"/>
          <w:u w:val="none"/>
        </w:rPr>
        <w:t xml:space="preserve"> </w:t>
      </w:r>
    </w:p>
    <w:p w14:paraId="2E2D1CC2" w14:textId="77777777" w:rsidR="00B87BE0" w:rsidRPr="00790688" w:rsidRDefault="005B3A0F" w:rsidP="007A11B2">
      <w:pPr>
        <w:spacing w:after="3194"/>
        <w:ind w:left="705" w:right="0" w:firstLine="0"/>
        <w:rPr>
          <w:rFonts w:asciiTheme="minorHAnsi" w:hAnsiTheme="minorHAnsi" w:cstheme="minorHAnsi"/>
        </w:rPr>
      </w:pPr>
      <w:r>
        <w:rPr>
          <w:rFonts w:asciiTheme="minorHAnsi" w:hAnsiTheme="minorHAnsi" w:cstheme="minorHAnsi"/>
        </w:rPr>
        <w:t>Reviewed 3/10</w:t>
      </w:r>
      <w:r w:rsidR="005E3F1E" w:rsidRPr="00790688">
        <w:rPr>
          <w:rFonts w:asciiTheme="minorHAnsi" w:hAnsiTheme="minorHAnsi" w:cstheme="minorHAnsi"/>
        </w:rPr>
        <w:t>/2021</w:t>
      </w:r>
      <w:r w:rsidR="00C033E3" w:rsidRPr="00790688">
        <w:rPr>
          <w:rFonts w:asciiTheme="minorHAnsi" w:hAnsiTheme="minorHAnsi" w:cstheme="minorHAnsi"/>
        </w:rPr>
        <w:t xml:space="preserve"> </w:t>
      </w:r>
    </w:p>
    <w:sectPr w:rsidR="00B87BE0" w:rsidRPr="00790688">
      <w:headerReference w:type="default" r:id="rId30"/>
      <w:footerReference w:type="default" r:id="rId31"/>
      <w:pgSz w:w="12240" w:h="15840"/>
      <w:pgMar w:top="763" w:right="1435" w:bottom="719"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5BDBB" w16cex:dateUtc="2021-06-29T20:41:00Z"/>
  <w16cex:commentExtensible w16cex:durableId="2485BF0C" w16cex:dateUtc="2021-06-29T20:47:00Z"/>
  <w16cex:commentExtensible w16cex:durableId="2487139D" w16cex:dateUtc="2021-06-30T21:00:00Z"/>
  <w16cex:commentExtensible w16cex:durableId="2485C009" w16cex:dateUtc="2021-06-29T20: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D98BE" w14:textId="77777777" w:rsidR="0051452E" w:rsidRDefault="0051452E" w:rsidP="007A11B2">
      <w:pPr>
        <w:spacing w:after="0" w:line="240" w:lineRule="auto"/>
      </w:pPr>
      <w:r>
        <w:separator/>
      </w:r>
    </w:p>
  </w:endnote>
  <w:endnote w:type="continuationSeparator" w:id="0">
    <w:p w14:paraId="47DC3445" w14:textId="77777777" w:rsidR="0051452E" w:rsidRDefault="0051452E" w:rsidP="007A1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008186"/>
      <w:docPartObj>
        <w:docPartGallery w:val="Page Numbers (Bottom of Page)"/>
        <w:docPartUnique/>
      </w:docPartObj>
    </w:sdtPr>
    <w:sdtEndPr>
      <w:rPr>
        <w:rFonts w:asciiTheme="minorHAnsi" w:hAnsiTheme="minorHAnsi" w:cstheme="minorHAnsi"/>
        <w:noProof/>
      </w:rPr>
    </w:sdtEndPr>
    <w:sdtContent>
      <w:p w14:paraId="6C75D14A" w14:textId="18A9B616" w:rsidR="00BF5DD4" w:rsidRDefault="00BF5D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3303B" w14:textId="77777777" w:rsidR="00BF5DD4" w:rsidRDefault="00BF5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342BC" w14:textId="77777777" w:rsidR="0051452E" w:rsidRDefault="0051452E" w:rsidP="007A11B2">
      <w:pPr>
        <w:spacing w:after="0" w:line="240" w:lineRule="auto"/>
      </w:pPr>
      <w:r>
        <w:separator/>
      </w:r>
    </w:p>
  </w:footnote>
  <w:footnote w:type="continuationSeparator" w:id="0">
    <w:p w14:paraId="6C4E8EE4" w14:textId="77777777" w:rsidR="0051452E" w:rsidRDefault="0051452E" w:rsidP="007A1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E3F4F" w14:textId="77777777" w:rsidR="00026A33" w:rsidRDefault="00026A33" w:rsidP="007A11B2">
    <w:pPr>
      <w:spacing w:after="0" w:line="259" w:lineRule="auto"/>
      <w:ind w:left="118" w:right="106" w:hanging="10"/>
      <w:contextualSpacing/>
      <w:jc w:val="right"/>
    </w:pPr>
    <w:r>
      <w:t>Policy Number: Part 1 – FAC – Section 10</w:t>
    </w:r>
  </w:p>
  <w:p w14:paraId="13CFABF8" w14:textId="77777777" w:rsidR="00026A33" w:rsidRDefault="00026A33" w:rsidP="007A11B2">
    <w:pPr>
      <w:spacing w:after="38" w:line="259" w:lineRule="auto"/>
      <w:ind w:left="118" w:right="106" w:hanging="10"/>
      <w:contextualSpacing/>
      <w:jc w:val="right"/>
    </w:pPr>
    <w:r>
      <w:t xml:space="preserve">Responsible Executive: Associate Vice President of Academic Affairs </w:t>
    </w:r>
  </w:p>
  <w:p w14:paraId="2104FCB9" w14:textId="77777777" w:rsidR="00026A33" w:rsidRDefault="00026A33" w:rsidP="007A11B2">
    <w:pPr>
      <w:tabs>
        <w:tab w:val="center" w:pos="2897"/>
        <w:tab w:val="right" w:pos="9365"/>
      </w:tabs>
      <w:spacing w:after="0" w:line="259" w:lineRule="auto"/>
      <w:ind w:left="0" w:right="0" w:firstLine="0"/>
      <w:contextualSpacing/>
      <w:jc w:val="left"/>
    </w:pPr>
    <w:r>
      <w:tab/>
    </w:r>
    <w:r>
      <w:rPr>
        <w:b/>
        <w:sz w:val="35"/>
        <w:vertAlign w:val="superscript"/>
      </w:rPr>
      <w:t xml:space="preserve"> </w:t>
    </w:r>
    <w:r>
      <w:rPr>
        <w:b/>
        <w:sz w:val="35"/>
        <w:vertAlign w:val="superscript"/>
      </w:rPr>
      <w:tab/>
    </w:r>
    <w:r>
      <w:t xml:space="preserve">Originated: 2/17/2021 </w:t>
    </w:r>
  </w:p>
  <w:p w14:paraId="575FFE73" w14:textId="77777777" w:rsidR="00026A33" w:rsidRDefault="00026A33" w:rsidP="007A11B2">
    <w:pPr>
      <w:spacing w:after="0" w:line="259" w:lineRule="auto"/>
      <w:ind w:left="103" w:right="0" w:hanging="10"/>
      <w:jc w:val="left"/>
    </w:pPr>
    <w:r>
      <w:rPr>
        <w:b/>
        <w:color w:val="7F7F7F"/>
        <w:sz w:val="20"/>
      </w:rPr>
      <w:t>Handbook of Operating Procedures</w:t>
    </w:r>
    <w:r>
      <w:rPr>
        <w:b/>
        <w:color w:val="7F7F7F"/>
      </w:rPr>
      <w:t xml:space="preserve"> </w:t>
    </w:r>
  </w:p>
  <w:p w14:paraId="18B1794A" w14:textId="77777777" w:rsidR="00026A33" w:rsidRDefault="00026A33">
    <w:pPr>
      <w:pStyle w:val="Header"/>
    </w:pPr>
  </w:p>
  <w:p w14:paraId="6B86DADB" w14:textId="77777777" w:rsidR="00026A33" w:rsidRDefault="00026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499F"/>
    <w:multiLevelType w:val="multilevel"/>
    <w:tmpl w:val="2190DD9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6470210"/>
    <w:multiLevelType w:val="hybridMultilevel"/>
    <w:tmpl w:val="87122C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D7114A"/>
    <w:multiLevelType w:val="hybridMultilevel"/>
    <w:tmpl w:val="F71EC2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82E4D2F"/>
    <w:multiLevelType w:val="hybridMultilevel"/>
    <w:tmpl w:val="77A0D1EE"/>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1A1D021E"/>
    <w:multiLevelType w:val="hybridMultilevel"/>
    <w:tmpl w:val="B43614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DB3EAA"/>
    <w:multiLevelType w:val="hybridMultilevel"/>
    <w:tmpl w:val="2A7C374A"/>
    <w:lvl w:ilvl="0" w:tplc="04090001">
      <w:start w:val="1"/>
      <w:numFmt w:val="bullet"/>
      <w:lvlText w:val=""/>
      <w:lvlJc w:val="left"/>
      <w:pPr>
        <w:ind w:left="1425" w:hanging="360"/>
      </w:pPr>
      <w:rPr>
        <w:rFonts w:ascii="Symbol" w:hAnsi="Symbol" w:hint="default"/>
      </w:rPr>
    </w:lvl>
    <w:lvl w:ilvl="1" w:tplc="36D2881E">
      <w:numFmt w:val="bullet"/>
      <w:lvlText w:val="•"/>
      <w:lvlJc w:val="left"/>
      <w:pPr>
        <w:ind w:left="2145" w:hanging="360"/>
      </w:pPr>
      <w:rPr>
        <w:rFonts w:ascii="Calibri" w:eastAsia="Calibri" w:hAnsi="Calibri" w:cs="Calibri"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6" w15:restartNumberingAfterBreak="0">
    <w:nsid w:val="29351F32"/>
    <w:multiLevelType w:val="multilevel"/>
    <w:tmpl w:val="CBCC0754"/>
    <w:lvl w:ilvl="0">
      <w:start w:val="1"/>
      <w:numFmt w:val="decimal"/>
      <w:lvlText w:val="%1."/>
      <w:lvlJc w:val="left"/>
      <w:pPr>
        <w:tabs>
          <w:tab w:val="num" w:pos="888"/>
        </w:tabs>
        <w:ind w:left="888" w:hanging="360"/>
      </w:pPr>
      <w:rPr>
        <w:rFonts w:asciiTheme="minorHAnsi" w:eastAsia="Calibri" w:hAnsiTheme="minorHAnsi" w:cstheme="minorHAnsi"/>
      </w:rPr>
    </w:lvl>
    <w:lvl w:ilvl="1">
      <w:start w:val="1"/>
      <w:numFmt w:val="upperRoman"/>
      <w:lvlText w:val="%2."/>
      <w:lvlJc w:val="left"/>
      <w:pPr>
        <w:tabs>
          <w:tab w:val="num" w:pos="1608"/>
        </w:tabs>
        <w:ind w:left="1608" w:hanging="360"/>
      </w:pPr>
      <w:rPr>
        <w:rFonts w:asciiTheme="minorHAnsi" w:eastAsia="Calibri" w:hAnsiTheme="minorHAnsi" w:cstheme="minorHAnsi"/>
        <w:b w:val="0"/>
      </w:rPr>
    </w:lvl>
    <w:lvl w:ilvl="2">
      <w:start w:val="1"/>
      <w:numFmt w:val="lowerLetter"/>
      <w:lvlText w:val="%3."/>
      <w:lvlJc w:val="left"/>
      <w:pPr>
        <w:tabs>
          <w:tab w:val="num" w:pos="2328"/>
        </w:tabs>
        <w:ind w:left="2328" w:hanging="360"/>
      </w:pPr>
      <w:rPr>
        <w:rFonts w:asciiTheme="minorHAnsi" w:eastAsia="Calibri" w:hAnsiTheme="minorHAnsi" w:cstheme="minorHAnsi"/>
      </w:rPr>
    </w:lvl>
    <w:lvl w:ilvl="3">
      <w:start w:val="1"/>
      <w:numFmt w:val="decimal"/>
      <w:lvlText w:val="%4."/>
      <w:lvlJc w:val="left"/>
      <w:pPr>
        <w:tabs>
          <w:tab w:val="num" w:pos="3048"/>
        </w:tabs>
        <w:ind w:left="3048" w:hanging="360"/>
      </w:pPr>
    </w:lvl>
    <w:lvl w:ilvl="4" w:tentative="1">
      <w:start w:val="1"/>
      <w:numFmt w:val="decimal"/>
      <w:lvlText w:val="%5."/>
      <w:lvlJc w:val="left"/>
      <w:pPr>
        <w:tabs>
          <w:tab w:val="num" w:pos="3768"/>
        </w:tabs>
        <w:ind w:left="3768" w:hanging="360"/>
      </w:pPr>
    </w:lvl>
    <w:lvl w:ilvl="5" w:tentative="1">
      <w:start w:val="1"/>
      <w:numFmt w:val="decimal"/>
      <w:lvlText w:val="%6."/>
      <w:lvlJc w:val="left"/>
      <w:pPr>
        <w:tabs>
          <w:tab w:val="num" w:pos="4488"/>
        </w:tabs>
        <w:ind w:left="4488" w:hanging="360"/>
      </w:pPr>
    </w:lvl>
    <w:lvl w:ilvl="6" w:tentative="1">
      <w:start w:val="1"/>
      <w:numFmt w:val="decimal"/>
      <w:lvlText w:val="%7."/>
      <w:lvlJc w:val="left"/>
      <w:pPr>
        <w:tabs>
          <w:tab w:val="num" w:pos="5208"/>
        </w:tabs>
        <w:ind w:left="5208" w:hanging="360"/>
      </w:pPr>
    </w:lvl>
    <w:lvl w:ilvl="7" w:tentative="1">
      <w:start w:val="1"/>
      <w:numFmt w:val="decimal"/>
      <w:lvlText w:val="%8."/>
      <w:lvlJc w:val="left"/>
      <w:pPr>
        <w:tabs>
          <w:tab w:val="num" w:pos="5928"/>
        </w:tabs>
        <w:ind w:left="5928" w:hanging="360"/>
      </w:pPr>
    </w:lvl>
    <w:lvl w:ilvl="8" w:tentative="1">
      <w:start w:val="1"/>
      <w:numFmt w:val="decimal"/>
      <w:lvlText w:val="%9."/>
      <w:lvlJc w:val="left"/>
      <w:pPr>
        <w:tabs>
          <w:tab w:val="num" w:pos="6648"/>
        </w:tabs>
        <w:ind w:left="6648" w:hanging="360"/>
      </w:pPr>
    </w:lvl>
  </w:abstractNum>
  <w:abstractNum w:abstractNumId="7" w15:restartNumberingAfterBreak="0">
    <w:nsid w:val="376E2CC5"/>
    <w:multiLevelType w:val="hybridMultilevel"/>
    <w:tmpl w:val="608EAD1C"/>
    <w:lvl w:ilvl="0" w:tplc="AC0A744C">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CAB39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1EFEF8">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FA2F3E">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6438C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EC07B0">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D2444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86F04E">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6244F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32474FE"/>
    <w:multiLevelType w:val="hybridMultilevel"/>
    <w:tmpl w:val="81CE288A"/>
    <w:lvl w:ilvl="0" w:tplc="6A5CC8CA">
      <w:start w:val="6"/>
      <w:numFmt w:val="upperLetter"/>
      <w:lvlText w:val="%1."/>
      <w:lvlJc w:val="left"/>
      <w:pPr>
        <w:ind w:left="468" w:hanging="360"/>
      </w:pPr>
      <w:rPr>
        <w:rFonts w:hint="default"/>
        <w:b/>
      </w:rPr>
    </w:lvl>
    <w:lvl w:ilvl="1" w:tplc="04090019">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9" w15:restartNumberingAfterBreak="0">
    <w:nsid w:val="57895843"/>
    <w:multiLevelType w:val="hybridMultilevel"/>
    <w:tmpl w:val="8FD0C2F4"/>
    <w:lvl w:ilvl="0" w:tplc="8F482A82">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6C7DCC">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ECABC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18BD9E">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A227E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94751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5C4F82">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DA142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8B29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A7B66B6"/>
    <w:multiLevelType w:val="hybridMultilevel"/>
    <w:tmpl w:val="2424E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A146A1"/>
    <w:multiLevelType w:val="hybridMultilevel"/>
    <w:tmpl w:val="B89247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B5A1BDC"/>
    <w:multiLevelType w:val="hybridMultilevel"/>
    <w:tmpl w:val="6DBE8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E3168C"/>
    <w:multiLevelType w:val="hybridMultilevel"/>
    <w:tmpl w:val="3A74F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05E1D55"/>
    <w:multiLevelType w:val="hybridMultilevel"/>
    <w:tmpl w:val="BBC63112"/>
    <w:lvl w:ilvl="0" w:tplc="04090001">
      <w:start w:val="1"/>
      <w:numFmt w:val="bullet"/>
      <w:lvlText w:val=""/>
      <w:lvlJc w:val="left"/>
      <w:pPr>
        <w:ind w:left="1968" w:hanging="360"/>
      </w:pPr>
      <w:rPr>
        <w:rFonts w:ascii="Symbol" w:hAnsi="Symbol" w:hint="default"/>
      </w:rPr>
    </w:lvl>
    <w:lvl w:ilvl="1" w:tplc="04090003" w:tentative="1">
      <w:start w:val="1"/>
      <w:numFmt w:val="bullet"/>
      <w:lvlText w:val="o"/>
      <w:lvlJc w:val="left"/>
      <w:pPr>
        <w:ind w:left="2688" w:hanging="360"/>
      </w:pPr>
      <w:rPr>
        <w:rFonts w:ascii="Courier New" w:hAnsi="Courier New" w:cs="Courier New" w:hint="default"/>
      </w:rPr>
    </w:lvl>
    <w:lvl w:ilvl="2" w:tplc="04090005" w:tentative="1">
      <w:start w:val="1"/>
      <w:numFmt w:val="bullet"/>
      <w:lvlText w:val=""/>
      <w:lvlJc w:val="left"/>
      <w:pPr>
        <w:ind w:left="3408" w:hanging="360"/>
      </w:pPr>
      <w:rPr>
        <w:rFonts w:ascii="Wingdings" w:hAnsi="Wingdings" w:hint="default"/>
      </w:rPr>
    </w:lvl>
    <w:lvl w:ilvl="3" w:tplc="04090001" w:tentative="1">
      <w:start w:val="1"/>
      <w:numFmt w:val="bullet"/>
      <w:lvlText w:val=""/>
      <w:lvlJc w:val="left"/>
      <w:pPr>
        <w:ind w:left="4128" w:hanging="360"/>
      </w:pPr>
      <w:rPr>
        <w:rFonts w:ascii="Symbol" w:hAnsi="Symbol" w:hint="default"/>
      </w:rPr>
    </w:lvl>
    <w:lvl w:ilvl="4" w:tplc="04090003" w:tentative="1">
      <w:start w:val="1"/>
      <w:numFmt w:val="bullet"/>
      <w:lvlText w:val="o"/>
      <w:lvlJc w:val="left"/>
      <w:pPr>
        <w:ind w:left="4848" w:hanging="360"/>
      </w:pPr>
      <w:rPr>
        <w:rFonts w:ascii="Courier New" w:hAnsi="Courier New" w:cs="Courier New" w:hint="default"/>
      </w:rPr>
    </w:lvl>
    <w:lvl w:ilvl="5" w:tplc="04090005" w:tentative="1">
      <w:start w:val="1"/>
      <w:numFmt w:val="bullet"/>
      <w:lvlText w:val=""/>
      <w:lvlJc w:val="left"/>
      <w:pPr>
        <w:ind w:left="5568" w:hanging="360"/>
      </w:pPr>
      <w:rPr>
        <w:rFonts w:ascii="Wingdings" w:hAnsi="Wingdings" w:hint="default"/>
      </w:rPr>
    </w:lvl>
    <w:lvl w:ilvl="6" w:tplc="04090001" w:tentative="1">
      <w:start w:val="1"/>
      <w:numFmt w:val="bullet"/>
      <w:lvlText w:val=""/>
      <w:lvlJc w:val="left"/>
      <w:pPr>
        <w:ind w:left="6288" w:hanging="360"/>
      </w:pPr>
      <w:rPr>
        <w:rFonts w:ascii="Symbol" w:hAnsi="Symbol" w:hint="default"/>
      </w:rPr>
    </w:lvl>
    <w:lvl w:ilvl="7" w:tplc="04090003" w:tentative="1">
      <w:start w:val="1"/>
      <w:numFmt w:val="bullet"/>
      <w:lvlText w:val="o"/>
      <w:lvlJc w:val="left"/>
      <w:pPr>
        <w:ind w:left="7008" w:hanging="360"/>
      </w:pPr>
      <w:rPr>
        <w:rFonts w:ascii="Courier New" w:hAnsi="Courier New" w:cs="Courier New" w:hint="default"/>
      </w:rPr>
    </w:lvl>
    <w:lvl w:ilvl="8" w:tplc="04090005" w:tentative="1">
      <w:start w:val="1"/>
      <w:numFmt w:val="bullet"/>
      <w:lvlText w:val=""/>
      <w:lvlJc w:val="left"/>
      <w:pPr>
        <w:ind w:left="7728" w:hanging="360"/>
      </w:pPr>
      <w:rPr>
        <w:rFonts w:ascii="Wingdings" w:hAnsi="Wingdings" w:hint="default"/>
      </w:rPr>
    </w:lvl>
  </w:abstractNum>
  <w:abstractNum w:abstractNumId="15" w15:restartNumberingAfterBreak="0">
    <w:nsid w:val="7B59471B"/>
    <w:multiLevelType w:val="hybridMultilevel"/>
    <w:tmpl w:val="4CEAFC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C7864A8"/>
    <w:multiLevelType w:val="hybridMultilevel"/>
    <w:tmpl w:val="B72EF8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3"/>
  </w:num>
  <w:num w:numId="4">
    <w:abstractNumId w:val="5"/>
  </w:num>
  <w:num w:numId="5">
    <w:abstractNumId w:val="10"/>
  </w:num>
  <w:num w:numId="6">
    <w:abstractNumId w:val="4"/>
  </w:num>
  <w:num w:numId="7">
    <w:abstractNumId w:val="12"/>
  </w:num>
  <w:num w:numId="8">
    <w:abstractNumId w:val="1"/>
  </w:num>
  <w:num w:numId="9">
    <w:abstractNumId w:val="2"/>
  </w:num>
  <w:num w:numId="10">
    <w:abstractNumId w:val="16"/>
  </w:num>
  <w:num w:numId="11">
    <w:abstractNumId w:val="13"/>
  </w:num>
  <w:num w:numId="12">
    <w:abstractNumId w:val="11"/>
  </w:num>
  <w:num w:numId="13">
    <w:abstractNumId w:val="0"/>
  </w:num>
  <w:num w:numId="14">
    <w:abstractNumId w:val="6"/>
  </w:num>
  <w:num w:numId="15">
    <w:abstractNumId w:val="14"/>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BE0"/>
    <w:rsid w:val="00026A33"/>
    <w:rsid w:val="00032AE9"/>
    <w:rsid w:val="000C68B9"/>
    <w:rsid w:val="00142E31"/>
    <w:rsid w:val="00161D0D"/>
    <w:rsid w:val="001629C9"/>
    <w:rsid w:val="00163B66"/>
    <w:rsid w:val="001A5651"/>
    <w:rsid w:val="00207B3B"/>
    <w:rsid w:val="0023175D"/>
    <w:rsid w:val="00240248"/>
    <w:rsid w:val="00251C44"/>
    <w:rsid w:val="00270474"/>
    <w:rsid w:val="002B032E"/>
    <w:rsid w:val="002F63D8"/>
    <w:rsid w:val="003124B8"/>
    <w:rsid w:val="00314342"/>
    <w:rsid w:val="00316CDE"/>
    <w:rsid w:val="00387888"/>
    <w:rsid w:val="003C424F"/>
    <w:rsid w:val="00426EBC"/>
    <w:rsid w:val="00454BAD"/>
    <w:rsid w:val="004D3C34"/>
    <w:rsid w:val="0051452E"/>
    <w:rsid w:val="00565CF1"/>
    <w:rsid w:val="005926A1"/>
    <w:rsid w:val="005B3A0F"/>
    <w:rsid w:val="005C65EF"/>
    <w:rsid w:val="005E3F1E"/>
    <w:rsid w:val="006A156B"/>
    <w:rsid w:val="0071074E"/>
    <w:rsid w:val="0075597B"/>
    <w:rsid w:val="00790688"/>
    <w:rsid w:val="007A11B2"/>
    <w:rsid w:val="00813CDF"/>
    <w:rsid w:val="00874622"/>
    <w:rsid w:val="00895573"/>
    <w:rsid w:val="008F2E09"/>
    <w:rsid w:val="008F4D35"/>
    <w:rsid w:val="009000B0"/>
    <w:rsid w:val="009856C8"/>
    <w:rsid w:val="00A27DE1"/>
    <w:rsid w:val="00A76E05"/>
    <w:rsid w:val="00A932FA"/>
    <w:rsid w:val="00AE40C8"/>
    <w:rsid w:val="00AF025D"/>
    <w:rsid w:val="00B10056"/>
    <w:rsid w:val="00B17DB2"/>
    <w:rsid w:val="00B329E7"/>
    <w:rsid w:val="00B87BE0"/>
    <w:rsid w:val="00B97661"/>
    <w:rsid w:val="00BC54A0"/>
    <w:rsid w:val="00BD283A"/>
    <w:rsid w:val="00BF5DD4"/>
    <w:rsid w:val="00C033E3"/>
    <w:rsid w:val="00C13DFC"/>
    <w:rsid w:val="00C75E41"/>
    <w:rsid w:val="00CC6B9F"/>
    <w:rsid w:val="00CE0D45"/>
    <w:rsid w:val="00D46834"/>
    <w:rsid w:val="00D75997"/>
    <w:rsid w:val="00DC3A9D"/>
    <w:rsid w:val="00EC1742"/>
    <w:rsid w:val="00EF69C6"/>
    <w:rsid w:val="00F65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FB71E"/>
  <w15:docId w15:val="{4DDDB903-C553-437A-8FAA-875D2560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478" w:right="12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3"/>
      <w:jc w:val="center"/>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370" w:hanging="10"/>
      <w:outlineLvl w:val="1"/>
    </w:pPr>
    <w:rPr>
      <w:rFonts w:ascii="Calibri" w:eastAsia="Calibri" w:hAnsi="Calibri" w:cs="Calibri"/>
      <w:b/>
      <w:color w:val="000000"/>
      <w:u w:val="single" w:color="000000"/>
    </w:rPr>
  </w:style>
  <w:style w:type="paragraph" w:styleId="Heading3">
    <w:name w:val="heading 3"/>
    <w:next w:val="Normal"/>
    <w:link w:val="Heading3Char"/>
    <w:uiPriority w:val="9"/>
    <w:unhideWhenUsed/>
    <w:qFormat/>
    <w:pPr>
      <w:keepNext/>
      <w:keepLines/>
      <w:spacing w:after="0"/>
      <w:ind w:left="118" w:hanging="10"/>
      <w:outlineLvl w:val="2"/>
    </w:pPr>
    <w:rPr>
      <w:rFonts w:ascii="Calibri" w:eastAsia="Calibri" w:hAnsi="Calibri" w:cs="Calibri"/>
      <w:b/>
      <w:color w:val="7F7F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7F7F7F"/>
      <w:sz w:val="20"/>
    </w:rPr>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u w:val="single" w:color="000000"/>
    </w:rPr>
  </w:style>
  <w:style w:type="paragraph" w:styleId="Header">
    <w:name w:val="header"/>
    <w:basedOn w:val="Normal"/>
    <w:link w:val="HeaderChar"/>
    <w:uiPriority w:val="99"/>
    <w:unhideWhenUsed/>
    <w:rsid w:val="007A1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1B2"/>
    <w:rPr>
      <w:rFonts w:ascii="Calibri" w:eastAsia="Calibri" w:hAnsi="Calibri" w:cs="Calibri"/>
      <w:color w:val="000000"/>
    </w:rPr>
  </w:style>
  <w:style w:type="paragraph" w:styleId="Footer">
    <w:name w:val="footer"/>
    <w:basedOn w:val="Normal"/>
    <w:link w:val="FooterChar"/>
    <w:uiPriority w:val="99"/>
    <w:unhideWhenUsed/>
    <w:rsid w:val="007A1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1B2"/>
    <w:rPr>
      <w:rFonts w:ascii="Calibri" w:eastAsia="Calibri" w:hAnsi="Calibri" w:cs="Calibri"/>
      <w:color w:val="000000"/>
    </w:rPr>
  </w:style>
  <w:style w:type="character" w:styleId="Emphasis">
    <w:name w:val="Emphasis"/>
    <w:basedOn w:val="DefaultParagraphFont"/>
    <w:uiPriority w:val="20"/>
    <w:qFormat/>
    <w:rsid w:val="000C68B9"/>
    <w:rPr>
      <w:i/>
      <w:iCs/>
    </w:rPr>
  </w:style>
  <w:style w:type="paragraph" w:styleId="ListParagraph">
    <w:name w:val="List Paragraph"/>
    <w:basedOn w:val="Normal"/>
    <w:uiPriority w:val="34"/>
    <w:qFormat/>
    <w:rsid w:val="00CE0D45"/>
    <w:pPr>
      <w:ind w:left="720"/>
      <w:contextualSpacing/>
    </w:pPr>
  </w:style>
  <w:style w:type="character" w:styleId="Hyperlink">
    <w:name w:val="Hyperlink"/>
    <w:basedOn w:val="DefaultParagraphFont"/>
    <w:uiPriority w:val="99"/>
    <w:unhideWhenUsed/>
    <w:rsid w:val="00CE0D45"/>
    <w:rPr>
      <w:color w:val="0563C1" w:themeColor="hyperlink"/>
      <w:u w:val="single"/>
    </w:rPr>
  </w:style>
  <w:style w:type="character" w:styleId="Strong">
    <w:name w:val="Strong"/>
    <w:basedOn w:val="DefaultParagraphFont"/>
    <w:uiPriority w:val="22"/>
    <w:qFormat/>
    <w:rsid w:val="00CC6B9F"/>
    <w:rPr>
      <w:b/>
      <w:bCs/>
    </w:rPr>
  </w:style>
  <w:style w:type="character" w:styleId="UnresolvedMention">
    <w:name w:val="Unresolved Mention"/>
    <w:basedOn w:val="DefaultParagraphFont"/>
    <w:uiPriority w:val="99"/>
    <w:semiHidden/>
    <w:unhideWhenUsed/>
    <w:rsid w:val="00EC1742"/>
    <w:rPr>
      <w:color w:val="605E5C"/>
      <w:shd w:val="clear" w:color="auto" w:fill="E1DFDD"/>
    </w:rPr>
  </w:style>
  <w:style w:type="character" w:styleId="CommentReference">
    <w:name w:val="annotation reference"/>
    <w:basedOn w:val="DefaultParagraphFont"/>
    <w:uiPriority w:val="99"/>
    <w:semiHidden/>
    <w:unhideWhenUsed/>
    <w:rsid w:val="00565CF1"/>
    <w:rPr>
      <w:sz w:val="16"/>
      <w:szCs w:val="16"/>
    </w:rPr>
  </w:style>
  <w:style w:type="paragraph" w:styleId="CommentText">
    <w:name w:val="annotation text"/>
    <w:basedOn w:val="Normal"/>
    <w:link w:val="CommentTextChar"/>
    <w:uiPriority w:val="99"/>
    <w:semiHidden/>
    <w:unhideWhenUsed/>
    <w:rsid w:val="00565CF1"/>
    <w:pPr>
      <w:spacing w:line="240" w:lineRule="auto"/>
    </w:pPr>
    <w:rPr>
      <w:sz w:val="20"/>
      <w:szCs w:val="20"/>
    </w:rPr>
  </w:style>
  <w:style w:type="character" w:customStyle="1" w:styleId="CommentTextChar">
    <w:name w:val="Comment Text Char"/>
    <w:basedOn w:val="DefaultParagraphFont"/>
    <w:link w:val="CommentText"/>
    <w:uiPriority w:val="99"/>
    <w:semiHidden/>
    <w:rsid w:val="00565CF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65CF1"/>
    <w:rPr>
      <w:b/>
      <w:bCs/>
    </w:rPr>
  </w:style>
  <w:style w:type="character" w:customStyle="1" w:styleId="CommentSubjectChar">
    <w:name w:val="Comment Subject Char"/>
    <w:basedOn w:val="CommentTextChar"/>
    <w:link w:val="CommentSubject"/>
    <w:uiPriority w:val="99"/>
    <w:semiHidden/>
    <w:rsid w:val="00565CF1"/>
    <w:rPr>
      <w:rFonts w:ascii="Calibri" w:eastAsia="Calibri" w:hAnsi="Calibri" w:cs="Calibri"/>
      <w:b/>
      <w:bCs/>
      <w:color w:val="000000"/>
      <w:sz w:val="20"/>
      <w:szCs w:val="20"/>
    </w:rPr>
  </w:style>
  <w:style w:type="paragraph" w:styleId="Revision">
    <w:name w:val="Revision"/>
    <w:hidden/>
    <w:uiPriority w:val="99"/>
    <w:semiHidden/>
    <w:rsid w:val="00565CF1"/>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8F2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E09"/>
    <w:rPr>
      <w:rFonts w:ascii="Segoe UI" w:eastAsia="Calibri" w:hAnsi="Segoe UI" w:cs="Segoe UI"/>
      <w:color w:val="000000"/>
      <w:sz w:val="18"/>
      <w:szCs w:val="18"/>
    </w:rPr>
  </w:style>
  <w:style w:type="character" w:styleId="FollowedHyperlink">
    <w:name w:val="FollowedHyperlink"/>
    <w:basedOn w:val="DefaultParagraphFont"/>
    <w:uiPriority w:val="99"/>
    <w:semiHidden/>
    <w:unhideWhenUsed/>
    <w:rsid w:val="00A76E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0886">
      <w:bodyDiv w:val="1"/>
      <w:marLeft w:val="0"/>
      <w:marRight w:val="0"/>
      <w:marTop w:val="0"/>
      <w:marBottom w:val="0"/>
      <w:divBdr>
        <w:top w:val="none" w:sz="0" w:space="0" w:color="auto"/>
        <w:left w:val="none" w:sz="0" w:space="0" w:color="auto"/>
        <w:bottom w:val="none" w:sz="0" w:space="0" w:color="auto"/>
        <w:right w:val="none" w:sz="0" w:space="0" w:color="auto"/>
      </w:divBdr>
    </w:div>
    <w:div w:id="356465107">
      <w:bodyDiv w:val="1"/>
      <w:marLeft w:val="0"/>
      <w:marRight w:val="0"/>
      <w:marTop w:val="0"/>
      <w:marBottom w:val="0"/>
      <w:divBdr>
        <w:top w:val="none" w:sz="0" w:space="0" w:color="auto"/>
        <w:left w:val="none" w:sz="0" w:space="0" w:color="auto"/>
        <w:bottom w:val="none" w:sz="0" w:space="0" w:color="auto"/>
        <w:right w:val="none" w:sz="0" w:space="0" w:color="auto"/>
      </w:divBdr>
    </w:div>
    <w:div w:id="1424183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acscoc.org/app/uploads/2019/08/SubstantiveChange.pdf" TargetMode="External"/><Relationship Id="rId18" Type="http://schemas.openxmlformats.org/officeDocument/2006/relationships/hyperlink" Target="https://sacscoc.org/app/uploads/2019/08/Dual-Enrollment.pdf" TargetMode="External"/><Relationship Id="rId26" Type="http://schemas.openxmlformats.org/officeDocument/2006/relationships/hyperlink" Target="https://www.utsystem.edu/board-of-regents/rules/40307-academic-program-approval-standards" TargetMode="External"/><Relationship Id="rId3" Type="http://schemas.openxmlformats.org/officeDocument/2006/relationships/customXml" Target="../customXml/item3.xml"/><Relationship Id="rId21" Type="http://schemas.openxmlformats.org/officeDocument/2006/relationships/hyperlink" Target="https://sacscoc.org/app/uploads/2019/08/SubstantiveChange.pdf" TargetMode="Externa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sacscoc.org/app/uploads/2019/08/SubstantiveChange.pdf" TargetMode="External"/><Relationship Id="rId17" Type="http://schemas.openxmlformats.org/officeDocument/2006/relationships/hyperlink" Target="https://sacscoc.org/app/uploads/2019/07/DistanceCorrespondenceEducation.pdf" TargetMode="External"/><Relationship Id="rId25" Type="http://schemas.openxmlformats.org/officeDocument/2006/relationships/hyperlink" Target="https://texreg.sos.state.tx.us/public/readtac$ext.TacPage?sl=R&amp;app=9&amp;p_dir=&amp;p_rloc=&amp;p_tloc=&amp;p_ploc=&amp;pg=1&amp;p_tac=&amp;ti=19&amp;pt=1&amp;ch=5&amp;rl=76"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acscoc.org/app/uploads/2019/08/DirectAssessmentCompetencyBased.pdf" TargetMode="External"/><Relationship Id="rId20" Type="http://schemas.openxmlformats.org/officeDocument/2006/relationships/hyperlink" Target="https://sacscoc.org/app/uploads/2020/01/Level-Change-for-Member-Institutions-1.pdf" TargetMode="External"/><Relationship Id="rId29" Type="http://schemas.openxmlformats.org/officeDocument/2006/relationships/hyperlink" Target="http://www.ecfr.gov/cgi-bin/text-idx?SID=f5d6ed4c8f0acea8358329da414f9a10&amp;mc=true&amp;node=se34.3.602_122&amp;rgn=div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cscoc.org/app/uploads/2019/08/SubstantiveChange.pdf" TargetMode="External"/><Relationship Id="rId24" Type="http://schemas.openxmlformats.org/officeDocument/2006/relationships/hyperlink" Target="https://texreg.sos.state.tx.us/public/readtac$ext.ViewTAC?tac_view=5&amp;ti=19&amp;pt=1&amp;ch=4&amp;sch=P&amp;rl=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acscoc.org/app/uploads/2019/08/Credit-Hours.pdf" TargetMode="External"/><Relationship Id="rId23" Type="http://schemas.openxmlformats.org/officeDocument/2006/relationships/hyperlink" Target="https://texreg.sos.state.tx.us/public/readtac$ext.TacPage?sl=R&amp;app=9&amp;p_dir=&amp;p_rloc=&amp;p_tloc=&amp;p_ploc=&amp;pg=1&amp;p_tac=&amp;ti=19&amp;pt=1&amp;ch=5&amp;rl=46" TargetMode="External"/><Relationship Id="rId28" Type="http://schemas.openxmlformats.org/officeDocument/2006/relationships/hyperlink" Target="https://sacscoc.org/app/uploads/2019/08/SubstantiveChange.pdf" TargetMode="External"/><Relationship Id="rId10" Type="http://schemas.openxmlformats.org/officeDocument/2006/relationships/endnotes" Target="endnotes.xml"/><Relationship Id="rId19" Type="http://schemas.openxmlformats.org/officeDocument/2006/relationships/hyperlink" Target="https://sacscoc.org/app/uploads/2019/08/Mergers.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cscoc.org/app/uploads/2019/08/JointDualAwards.pdf" TargetMode="External"/><Relationship Id="rId22" Type="http://schemas.openxmlformats.org/officeDocument/2006/relationships/hyperlink" Target="https://texreg.sos.state.tx.us/public/readtac$ext.TacPage?sl=R&amp;app=9&amp;p_dir=&amp;p_rloc=&amp;p_tloc=&amp;p_ploc=&amp;pg=1&amp;p_tac=&amp;ti=19&amp;pt=1&amp;ch=5&amp;rl=45" TargetMode="External"/><Relationship Id="rId27" Type="http://schemas.openxmlformats.org/officeDocument/2006/relationships/hyperlink" Target="http://sacscoc.org/pdf/081705/accreditation%20liaison.pdf"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EE13CA266CA940A8EE519406BA12C8" ma:contentTypeVersion="4" ma:contentTypeDescription="Create a new document." ma:contentTypeScope="" ma:versionID="751958ddae1f0930a4f5be9b7ba18495">
  <xsd:schema xmlns:xsd="http://www.w3.org/2001/XMLSchema" xmlns:xs="http://www.w3.org/2001/XMLSchema" xmlns:p="http://schemas.microsoft.com/office/2006/metadata/properties" xmlns:ns2="bf38a5cf-2156-4446-a03a-9bd292e7a5ea" targetNamespace="http://schemas.microsoft.com/office/2006/metadata/properties" ma:root="true" ma:fieldsID="7a2c0598e4b5653860fe6e40e27e1864" ns2:_="">
    <xsd:import namespace="bf38a5cf-2156-4446-a03a-9bd292e7a5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8a5cf-2156-4446-a03a-9bd292e7a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D4EE5-C426-4274-8BAF-5FA4DE534C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C6F171-1E60-4A76-856A-918F9B06E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8a5cf-2156-4446-a03a-9bd292e7a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FAA424-B49A-4D85-B821-579D91985E95}">
  <ds:schemaRefs>
    <ds:schemaRef ds:uri="http://schemas.microsoft.com/sharepoint/v3/contenttype/forms"/>
  </ds:schemaRefs>
</ds:datastoreItem>
</file>

<file path=customXml/itemProps4.xml><?xml version="1.0" encoding="utf-8"?>
<ds:datastoreItem xmlns:ds="http://schemas.openxmlformats.org/officeDocument/2006/customXml" ds:itemID="{7743CE39-5B99-49D2-8027-E7C0C234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2952</Words>
  <Characters>16831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06-204: Textbooks and Other Material</vt:lpstr>
    </vt:vector>
  </TitlesOfParts>
  <Company>UT Permian Basin</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06-204: Textbooks and Other Material</dc:title>
  <dc:subject/>
  <dc:creator>Lemoine, Kevin</dc:creator>
  <cp:keywords/>
  <cp:lastModifiedBy>Zachary Suarez</cp:lastModifiedBy>
  <cp:revision>3</cp:revision>
  <dcterms:created xsi:type="dcterms:W3CDTF">2021-08-03T13:36:00Z</dcterms:created>
  <dcterms:modified xsi:type="dcterms:W3CDTF">2021-08-03T13:36:00Z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0x010100B7EE13CA266CA940A8EE519406BA12C8</vt:lpwstr>
  </property>
</Properties>
</file>